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04-2820 825 vom 12. November 1984</w:t>
      </w:r>
    </w:p>
    <w:p>
      <w:r>
        <w:t>Bundesverwaltung, 1984-11-12, DE</w:t>
      </w:r>
    </w:p>
    <w:p>
      <w:r>
        <w:rPr>
          <w:b/>
        </w:rPr>
        <w:t xml:space="preserve">Quelle: </w:t>
      </w:r>
      <w:r>
        <w:t>https://mcp.opencaselaw.ch/entscheid/ch_vb_04-2820_825_</w:t>
      </w:r>
    </w:p>
    <w:p>
      <w:r>
        <w:t>FR: CH_VB 04-2820 825 du 12 novembre 1984</w:t>
      </w:r>
    </w:p>
    <w:p>
      <w:r>
        <w:t>IT: CH_VB 04-2820 825 del 12 novembre 1984</w:t>
      </w:r>
    </w:p>
    <w:p>
      <w:pPr>
        <w:pStyle w:val="Heading2"/>
      </w:pPr>
      <w:r>
        <w:t>Erwägungen</w:t>
      </w:r>
    </w:p>
    <w:p>
      <w:r>
        <w:rPr>
          <w:b/>
        </w:rPr>
        <w:t>E. 1</w:t>
      </w:r>
    </w:p>
    <w:p>
      <w:r>
        <w:t>RS 811.11</w:t>
      </w:r>
    </w:p>
    <w:p>
      <w:r>
        <w:rPr>
          <w:b/>
        </w:rPr>
        <w:t>E. 2</w:t>
      </w:r>
    </w:p>
    <w:p>
      <w:r>
        <w:t>FF 2005 693</w:t>
      </w:r>
    </w:p>
    <w:p>
      <w:r>
        <w:rPr>
          <w:b/>
        </w:rPr>
        <w:t>E. 3</w:t>
      </w:r>
    </w:p>
    <w:p>
      <w:r>
        <w:t>RO 2005 …</w:t>
      </w:r>
    </w:p>
    <w:p>
      <w:r>
        <w:rPr>
          <w:b/>
        </w:rPr>
        <w:t>E. 4</w:t>
      </w:r>
    </w:p>
    <w:p>
      <w:r>
        <w:t>RS 811.112.11</w:t>
      </w:r>
    </w:p>
    <w:p>
      <w:r>
        <w:t>Approbation de la modification de l’ordonnance fixant les taxes et indemnités relatives aux examens fédéraux des professions médicales. AF 826 Annexe Ordonnance fixant les taxes et indemnités relatives aux examens fédéraux des professions médicales Modification du 22 décembre 2004 Approuvée par l’Assemblée fédérale le …5</w:t>
      </w:r>
    </w:p>
    <w:p>
      <w:r>
        <w:t>Le Conseil fédéral suisse arrête: I L’ordonnance du 12 novembre 1984 fixant les taxes et indemnités relatives aux examens fédéraux des professions médicales6 est modifiée comme suit: Insérer après le titre précédant l’art. 11 Art. 10a Ayants droit aux indemnités Des indemnités au sens des art. 11, 12 et 15 sont versées uniquement aux examina- teurs et coexaminateurs: a. qui font passer et notent les examens fédéraux hors d’un mandat d’ensei- gnement ou d’un autre rapport de travail dans un établissement de formation; b. dont l’activité d’examinateur n’est pas expressément partie intégrante du mandat d’enseignement ou d’un autre rapport de travail. II La présente modification entre en vigueur le 1er janvier 2006. 22 décembre 2004 Au nom du Conseil fédéral suisse:</w:t>
      </w:r>
    </w:p>
    <w:p>
      <w:r>
        <w:t>Le président de la Confédération, Joseph Deiss La chancelière de la Confédération, Annemarie Huber-Hotz</w:t>
      </w:r>
    </w:p>
    <w:p>
      <w:r>
        <w:rPr>
          <w:b/>
        </w:rPr>
        <w:t>E. 5</w:t>
      </w:r>
    </w:p>
    <w:p>
      <w:r>
        <w:t>RO 2005 …</w:t>
      </w:r>
    </w:p>
    <w:p>
      <w:r>
        <w:rPr>
          <w:b/>
        </w:rPr>
        <w:t>E. 6</w:t>
      </w:r>
    </w:p>
    <w:p>
      <w:r>
        <w:t>RS 811.112.11</w:t>
      </w:r>
    </w:p>
    <w:p>
      <w:r>
        <w:t>Schweizerisches Bundesarchiv, Digitale Amtsdruckschriften Archives fédérales suisses, Publications officielles numérisées Archivio federale svizzero, Pubblicazioni ufficiali digitali Arrêté fédéral concernant l'approbation de la modification de l'ordonnance fixant les taxes et indemnités relatives aux examens fédéraux des professions médicales In Bundesblatt Dans Feuille fédérale In Foglio federale Jahr 2005 Année Anno Band 1 Volume Volume Heft 05 Cahier Numero Geschäftsnummer --- Numéro d'affaire Numero dell'oggetto Datum 08.02.2005 Date Data Seite 825-826 Page Pagina Ref. No</w:t>
      </w:r>
    </w:p>
    <w:p>
      <w:r>
        <w:rPr>
          <w:b/>
        </w:rPr>
        <w:t>E. 10</w:t>
      </w:r>
    </w:p>
    <w:p>
      <w:r>
        <w:t>138 361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