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04-2783 2425 vom 5. April 2005</w:t>
      </w:r>
    </w:p>
    <w:p>
      <w:r>
        <w:t>Bundesverwaltung, 2005-04-05, DE</w:t>
      </w:r>
    </w:p>
    <w:p>
      <w:r>
        <w:rPr>
          <w:b/>
        </w:rPr>
        <w:t xml:space="preserve">Quelle: </w:t>
      </w:r>
      <w:r>
        <w:t>https://mcp.opencaselaw.ch/entscheid/ch_vb_04-2783_2425_</w:t>
      </w:r>
    </w:p>
    <w:p>
      <w:r>
        <w:t>FR: CH_VB 04-2783 2425 du 5 avril 2005</w:t>
      </w:r>
    </w:p>
    <w:p>
      <w:r>
        <w:t>IT: CH_VB 04-2783 2425 del 5 aprile 2005</w:t>
      </w:r>
    </w:p>
    <w:p>
      <w:pPr>
        <w:pStyle w:val="Heading2"/>
      </w:pPr>
      <w:r>
        <w:t>Erwägungen</w:t>
      </w:r>
    </w:p>
    <w:p>
      <w:r>
        <w:rPr>
          <w:b/>
        </w:rPr>
        <w:t>E. 1</w:t>
      </w:r>
    </w:p>
    <w:p>
      <w:r>
        <w:t>La présente loi régit le service de sécurité des entreprises de transport.</w:t>
      </w:r>
    </w:p>
    <w:p>
      <w:r>
        <w:rPr>
          <w:b/>
        </w:rPr>
        <w:t>E. 2</w:t>
      </w:r>
    </w:p>
    <w:p>
      <w:r>
        <w:t>Le service de sécurité: a. veille au respect des prescriptions de transport et d’utilisation, et b. assiste les organes responsables de la poursuite des infractions aux disposi- tions pénales de la Confédération, dans la mesure où ces infractions peuvent avoir des répercussions sur la sécurité des passagers, des employés, des mar- chandises transportées, de l’infrastructure ou des véhicules ou sur la régula- rité de l’exploitation.</w:t>
      </w:r>
    </w:p>
    <w:p>
      <w:r>
        <w:rPr>
          <w:b/>
        </w:rPr>
        <w:t>E. 3</w:t>
      </w:r>
    </w:p>
    <w:p>
      <w:r>
        <w:t>Lorsqu’une personne utilise illégalement la prestation de transport, elle ne peut être remise à la police comme le prévoit l’al. 2, let. b que si elle ne peut pas établir son identité ni fournir la sûreté demandée.</w:t>
      </w:r>
    </w:p>
    <w:p>
      <w:r>
        <w:rPr>
          <w:b/>
        </w:rPr>
        <w:t>E. 4</w:t>
      </w:r>
    </w:p>
    <w:p>
      <w:r>
        <w:t>RS 311.0</w:t>
      </w:r>
    </w:p>
    <w:p>
      <w:r>
        <w:rPr>
          <w:b/>
        </w:rPr>
        <w:t>E. 5</w:t>
      </w:r>
    </w:p>
    <w:p>
      <w:r>
        <w:t>RS 7 27</w:t>
      </w:r>
    </w:p>
    <w:p>
      <w:r>
        <w:t>Loi fédérale sur le service de sécurité des entreprises de transport 2428</w:t>
      </w:r>
    </w:p>
    <w:p>
      <w:r>
        <w:t>Schweizerisches Bundesarchiv, Digitale Amtsdruckschriften Archives fédérales suisses, Publications officielles numérisées Archivio federale svizzero, Pubblicazioni ufficiali digitali Loi fédérale sur le service de sécurité des entreprises de transport (Projet) In Bundesblatt Dans Feuille fédérale In Foglio federale Jahr 2005 Année Anno Band 1 Volume Volume Heft 13 Cahier Numero Geschäftsnummer --- Numéro d'affaire Numero dell'oggetto Datum 05.04.2005 Date Data Seite 2425-2428 Page Pagina Ref. No</w:t>
      </w:r>
    </w:p>
    <w:p>
      <w:r>
        <w:rPr>
          <w:b/>
        </w:rPr>
        <w:t>E. 10</w:t>
      </w:r>
    </w:p>
    <w:p>
      <w:r>
        <w:t>138 514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