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04-2779 929 vom 24. September 2004</w:t>
      </w:r>
    </w:p>
    <w:p>
      <w:r>
        <w:t>Bundesverwaltung, 2004-09-24, DE</w:t>
      </w:r>
    </w:p>
    <w:p>
      <w:r>
        <w:rPr>
          <w:b/>
        </w:rPr>
        <w:t xml:space="preserve">Quelle: </w:t>
      </w:r>
      <w:r>
        <w:t>https://mcp.opencaselaw.ch/entscheid/ch_vb_04-2779_929_</w:t>
      </w:r>
    </w:p>
    <w:p>
      <w:r>
        <w:t>FR: CH_VB 04-2779 929 du 24 septembre 2004</w:t>
      </w:r>
    </w:p>
    <w:p>
      <w:r>
        <w:t>IT: CH_VB 04-2779 929 del 24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du 24 septembre 2004 entre la Confédération suisse et l’Office européen de police est approuvé.</w:t>
      </w:r>
    </w:p>
    <w:p>
      <w:r>
        <w:rPr>
          <w:b/>
        </w:rPr>
        <w:t>E. 2</w:t>
      </w:r>
    </w:p>
    <w:p>
      <w:r>
        <w:t>La fourniture de ces données est soumise notamment aux conditions citées à l’art. 3 et aux art. 10 à 13 de l’Accord du 24 septembre 2004 entre la Confédération suisse et l’Office européen de police4.</w:t>
      </w:r>
    </w:p>
    <w:p>
      <w:r>
        <w:rPr>
          <w:b/>
        </w:rPr>
        <w:t>E. 3</w:t>
      </w:r>
    </w:p>
    <w:p>
      <w:r>
        <w:t>RS 311.0</w:t>
      </w:r>
    </w:p>
    <w:p>
      <w:r>
        <w:rPr>
          <w:b/>
        </w:rPr>
        <w:t>E. 4</w:t>
      </w:r>
    </w:p>
    <w:p>
      <w:r>
        <w:t>RS … (FF 2005 931)</w:t>
      </w:r>
    </w:p>
    <w:p>
      <w:r>
        <w:t>Approbation et mise en œuvre de l’Accord entre la Confédération suisse et l’Office européen de police (Europol). AF 930</w:t>
      </w:r>
    </w:p>
    <w:p>
      <w:r>
        <w:t>Art. 351decies Extension du mandat Le Conseil fédéral est autorisé à convenir avec Europol d’une modifi- cation du champ d’application du mandat, dans le cadre de l’art. 3, par. 3, de l’Accord du 24 septembre 2004 entre la Confédération suisse et l’Office européen de police5. Art. 3 1 Le présent arrêté est sujet au référendum prévu par les art. 141, al. 1, let. d, ch. 3, et 141a, al. 2 de la Constitution pour les traités internationaux qui contiennent des dispositions importantes fixant des règles de droit ou dont la mise en oeuvre exige l’adoption de lois fédérales. 2 Le Conseil fédéral fixe l’entrée en vigueur de la loi fédérale figurant à l’art. 2.</w:t>
      </w:r>
    </w:p>
    <w:p>
      <w:r>
        <w:rPr>
          <w:b/>
        </w:rPr>
        <w:t>E. 5</w:t>
      </w:r>
    </w:p>
    <w:p>
      <w:r>
        <w:t>RS … (FF 2005 …)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portant approbation et mise en oeuvre de l'Accord entre la Confédération suisse et l'Office européen de police In Bundesblatt Dans Feuille fédérale In Foglio federale Jahr 2005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15.02.2005 Date Data Seite 929-930 Page Pagina Ref. No</w:t>
      </w:r>
    </w:p>
    <w:p>
      <w:r>
        <w:rPr>
          <w:b/>
        </w:rPr>
        <w:t>E. 10</w:t>
      </w:r>
    </w:p>
    <w:p>
      <w:r>
        <w:t>138 373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