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04-2776 339 vom 6. Oktober 1997</w:t>
      </w:r>
    </w:p>
    <w:p>
      <w:r>
        <w:t>Bundesverwaltung, 1997-10-06, DE</w:t>
      </w:r>
    </w:p>
    <w:p>
      <w:r>
        <w:rPr>
          <w:b/>
        </w:rPr>
        <w:t xml:space="preserve">Quelle: </w:t>
      </w:r>
      <w:r>
        <w:t>https://mcp.opencaselaw.ch/entscheid/ch_vb_04-2776_339_</w:t>
      </w:r>
    </w:p>
    <w:p>
      <w:r>
        <w:t>FR: CH_VB 04-2776 339 du 6 octobre 1997</w:t>
      </w:r>
    </w:p>
    <w:p>
      <w:r>
        <w:t>IT: CH_VB 04-2776 339 del 6 ottobre 1997</w:t>
      </w:r>
    </w:p>
    <w:p>
      <w:pPr>
        <w:pStyle w:val="Heading2"/>
      </w:pPr>
      <w:r>
        <w:t>Erwägungen</w:t>
      </w:r>
    </w:p>
    <w:p>
      <w:r>
        <w:rPr>
          <w:b/>
        </w:rPr>
        <w:t>E. 1</w:t>
      </w:r>
    </w:p>
    <w:p>
      <w:r>
        <w:t>ERF Suisse est autorisée à diffuser en Suisse un programme radiophonique de langue allemande.</w:t>
      </w:r>
    </w:p>
    <w:p>
      <w:r>
        <w:rPr>
          <w:b/>
        </w:rPr>
        <w:t>E. 2</w:t>
      </w:r>
    </w:p>
    <w:p>
      <w:r>
        <w:t>Le programme comprend un service de nouvelles et d’informations, des contribu- tions culturelles et de divertissement ainsi que de la musique.</w:t>
      </w:r>
    </w:p>
    <w:p>
      <w:r>
        <w:rPr>
          <w:b/>
        </w:rPr>
        <w:t>E. 3</w:t>
      </w:r>
    </w:p>
    <w:p>
      <w:r>
        <w:t>Au besoin, elle permet à l’OFCOM de consulter les documents de tiers chargés de la prospection publicitaire.</w:t>
      </w:r>
    </w:p>
    <w:p>
      <w:r>
        <w:t>Concession Radio ERF</w:t>
      </w:r>
    </w:p>
    <w:p>
      <w:r>
        <w:t>341 Art. 9 Comptes et rapport annuels 1 Le 30 avril de chaque année, ERF Suisse présente ses comptes et son rapport annuels à l’OFCOM. 2 Le rapport annuel renseigne sur: a. l’activité d’ERF Suisse et de ses organes; b. l’activité de l’organe de médiation; c. la structure des émissions, leur durée totale et la part réservée aux produc- tions propres; d. la collaboration avec d’autres radiodiffuseurs suisses et étrangers. Section 5 Dispositions finales Art. 10 Modification ERF Suisse ne peut prétendre à une indemnité à la suite d’une modification de la concession rendue nécessaire par l’adaptation du droit suisse aux normes internatio- nales. Art. 11 Entrée en vigueur et durée de validité La présente concession entre en vigueur le 1er décembre 2004; elle est valable jus- qu’au 30 novembre 2014. Nul ne peut prétendre à son renouvellement. 10 décembre 2004 Au nom du Conseil fédéral suisse:</w:t>
      </w:r>
    </w:p>
    <w:p>
      <w:r>
        <w:t>Le président de la Confédération, Joseph Deiss La chancelière de la Confédération, Annemarie Huber-Hotz</w:t>
      </w:r>
    </w:p>
    <w:p>
      <w:r>
        <w:t>Concession Radio ERF</w:t>
      </w:r>
    </w:p>
    <w:p>
      <w:r>
        <w:t>342</w:t>
      </w:r>
    </w:p>
    <w:p>
      <w:r>
        <w:t>Schweizerisches Bundesarchiv, Digitale Amtsdruckschriften Archives fédérales suisses, Publications officielles numérisées Archivio federale svizzero, Pubblicazioni ufficiali digitali Concession octroyée à Evangeliums-Rundfunk Schweiz (Concession Radio ERF) In Bundesblatt Dans Feuille fédérale In Foglio federale Jahr 2005 Année Anno Band 1 Volume Volume Heft 02 Cahier Numero Geschäftsnummer --- Numéro d'affaire Numero dell'oggetto Datum 18.01.2005 Date Data Seite 339-342 Page Pagina Ref. No 10 138 298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