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04-2355 5517 vom 2. November 2004</w:t>
      </w:r>
    </w:p>
    <w:p>
      <w:r>
        <w:t>Bundesverwaltung, 2004-11-02, DE</w:t>
      </w:r>
    </w:p>
    <w:p>
      <w:r>
        <w:rPr>
          <w:b/>
        </w:rPr>
        <w:t xml:space="preserve">Quelle: </w:t>
      </w:r>
      <w:r>
        <w:t>https://mcp.opencaselaw.ch/entscheid/ch_vb_04-2355_5517_</w:t>
      </w:r>
    </w:p>
    <w:p>
      <w:r>
        <w:t>FR: CH_VB 04-2355 5517 du 2 novembre 2004</w:t>
      </w:r>
    </w:p>
    <w:p>
      <w:r>
        <w:t>IT: CH_VB 04-2355 5517 del 2 novembre 2004</w:t>
      </w:r>
    </w:p>
    <w:p>
      <w:pPr>
        <w:pStyle w:val="Heading2"/>
      </w:pPr>
      <w:r>
        <w:t>Volltext</w:t>
      </w:r>
    </w:p>
    <w:p>
      <w:r>
        <w:t>2004-2355 5517 Exécution de la loi fédérale sur la formation professionnelle La Société Suisse d’Industrie Laitière (SSIL) a déposé un projet de règlement concernant l’examen professionnel de technologue en industrie laitière, conformé- ment à l’art. 28, al. 2, de la loi fédérale du 13 décembre 2002 sur la formation professionnelle (RS 412.10) et à l’art. 25 et 26 de son ordonnance d’exécution du 19 novembre 2003 (RS 412.101). La Société Suisse d’Industrie Laitière (SSIL) a déposé un projet de règlement concernant l’examen professionnel supérieur de technologue en industrie laitière diplômé(e), conformément à l’art. 28, al. 2, de la loi fédérale du 13 décembre 2002 sur la formation professionnelle (RS 412.10) et à l’art. 25 et 26 de son ordonnance d’exécution du 19 novembre 2003 (RS 412.101). L’association professionnelle des gouvernantes et gouvernants de maison (APGM), a déposé un projet de règlement concernant l’examen professionnel de gouvernant de maison/gouvernante de maison,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2 novembre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43 Cahier Numero Geschäftsnummer --- Numéro d'affaire Numero dell'oggetto Datum 02.11.2004 Date Data Seite 5517-5517 Page Pagina Ref. No 10 138 102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