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03-2628 717 vom 24. Februar 2004</w:t>
      </w:r>
    </w:p>
    <w:p>
      <w:r>
        <w:t>Bundesverwaltung, 2004-02-24, DE</w:t>
      </w:r>
    </w:p>
    <w:p>
      <w:r>
        <w:rPr>
          <w:b/>
        </w:rPr>
        <w:t xml:space="preserve">Quelle: </w:t>
      </w:r>
      <w:r>
        <w:t>https://mcp.opencaselaw.ch/entscheid/ch_vb_03-2628_717_</w:t>
      </w:r>
    </w:p>
    <w:p>
      <w:r>
        <w:t>FR: CH_VB 03-2628 717 du 24 février 2004</w:t>
      </w:r>
    </w:p>
    <w:p>
      <w:r>
        <w:t>IT: CH_VB 03-2628 717 del 24 febbraio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Si l’Assemblée fédérale est compétente pour l’approbation d’un traité internatio- nal, le Conseil fédéral peut décider ou convenir de son application à titre provisoire si la sauvegarde d’intérêts essentiels de la Suisse et une urgence particulière l’exigent.</w:t>
      </w:r>
    </w:p>
    <w:p>
      <w:r>
        <w:rPr>
          <w:b/>
        </w:rPr>
        <w:t>E. 2</w:t>
      </w:r>
    </w:p>
    <w:p>
      <w:r>
        <w:t>Si, dans un délai de six mois à compter du début de l’application à titre provisoire, le Conseil fédéral n’a pas soumis à l’Assemblée fédérale le projet d’arrêté fédéral portant approbation du traité concerné, ladite application à titre provisoire prend fin.</w:t>
      </w:r>
    </w:p>
    <w:p>
      <w:r>
        <w:rPr>
          <w:b/>
        </w:rPr>
        <w:t>E. 3</w:t>
      </w:r>
    </w:p>
    <w:p>
      <w:r>
        <w:t>RS 172.010</w:t>
      </w:r>
    </w:p>
    <w:p>
      <w:r>
        <w:t>Application à titre provisoire de traités internationaux. LF</w:t>
      </w:r>
    </w:p>
    <w:p>
      <w:r>
        <w:t>718 2. Loi du 13 décembre 2002 sur le Parlement4 Art. 152, al. 3bis (nouveau) 3bis Le Conseil fédéral consulte les commissions compétentes avant d’appliquer à titre provisoire un traité international dont l’approbation relève de l’Assemblée fédérale. Minorité (Forster, Briner, Büttiker, Dettling, Reimann) 2. Biffer II 1 La présente loi est sujette au référendum. 2 La Conférence de coordination fixe la date de l’entrée en vigueur.</w:t>
      </w:r>
    </w:p>
    <w:p>
      <w:r>
        <w:rPr>
          <w:b/>
        </w:rPr>
        <w:t>E. 4</w:t>
      </w:r>
    </w:p>
    <w:p>
      <w:r>
        <w:t>RS 171.10</w:t>
      </w:r>
    </w:p>
    <w:p>
      <w:r>
        <w:t>Schweizerisches Bundesarchiv, Digitale Amtsdruckschriften Archives fédérales suisses, Publications officielles numérisées Archivio federale svizzero, Pubblicazioni ufficiali digitali Loi fédérale &lt;bd&gt; sur l'application à titre provisoire de traités internationaux In Bundesblatt Dans Feuille fédérale In Foglio federale Jahr 2004 Année Anno Band 1 Volume Volume Heft</w:t>
      </w:r>
    </w:p>
    <w:p>
      <w:r>
        <w:rPr>
          <w:b/>
        </w:rPr>
        <w:t>E. 07</w:t>
      </w:r>
    </w:p>
    <w:p>
      <w:r>
        <w:t>Cahier Numero Geschäftsnummer --- Numéro d'affaire Numero dell'oggetto Datum 24.02.2004 Date Data Seite 717-718 Page Pagina Ref. No</w:t>
      </w:r>
    </w:p>
    <w:p>
      <w:r>
        <w:rPr>
          <w:b/>
        </w:rPr>
        <w:t>E. 10</w:t>
      </w:r>
    </w:p>
    <w:p>
      <w:r>
        <w:t>137 398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