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03-1265 3459 vom 10. Juni 2004</w:t>
      </w:r>
    </w:p>
    <w:p>
      <w:r>
        <w:t>Bundesverwaltung, 2004-06-10, DE</w:t>
      </w:r>
    </w:p>
    <w:p>
      <w:r>
        <w:rPr>
          <w:b/>
        </w:rPr>
        <w:t xml:space="preserve">Quelle: </w:t>
      </w:r>
      <w:r>
        <w:t>https://mcp.opencaselaw.ch/entscheid/ch_vb_03-1265_3459_</w:t>
      </w:r>
    </w:p>
    <w:p>
      <w:r>
        <w:t>FR: CH_VB 03-1265 3459 du 10 juin 2004</w:t>
      </w:r>
    </w:p>
    <w:p>
      <w:r>
        <w:t>IT: CH_VB 03-1265 3459 del 10 giugno 2004</w:t>
      </w:r>
    </w:p>
    <w:p>
      <w:pPr>
        <w:pStyle w:val="Heading2"/>
      </w:pPr>
      <w:r>
        <w:t>Erwägungen</w:t>
      </w:r>
    </w:p>
    <w:p>
      <w:r>
        <w:rPr>
          <w:b/>
        </w:rPr>
        <w:t>E. 1</w:t>
      </w:r>
    </w:p>
    <w:p>
      <w:r>
        <w:t>Un crédit global, y compris les réserves, de 12 600 millions de francs (prix et état du projet en 1998, sans renchérissement ni TVA ni intérêts intercalaires) est alloué pour la réalisation de la ligne ferroviaire suisse à travers les Alpes.</w:t>
      </w:r>
    </w:p>
    <w:p>
      <w:r>
        <w:rPr>
          <w:b/>
        </w:rPr>
        <w:t>E. 2</w:t>
      </w:r>
    </w:p>
    <w:p>
      <w:r>
        <w:t>RS 742.104</w:t>
      </w:r>
    </w:p>
    <w:p>
      <w:r>
        <w:rPr>
          <w:b/>
        </w:rPr>
        <w:t>E. 3</w:t>
      </w:r>
    </w:p>
    <w:p>
      <w:r>
        <w:t>FF 2003 5987</w:t>
      </w:r>
    </w:p>
    <w:p>
      <w:r>
        <w:rPr>
          <w:b/>
        </w:rPr>
        <w:t>E. 4</w:t>
      </w:r>
    </w:p>
    <w:p>
      <w:r>
        <w:t>FF 2000 142</w:t>
      </w:r>
    </w:p>
    <w:p>
      <w:r>
        <w:rPr>
          <w:b/>
        </w:rPr>
        <w:t>E. 5</w:t>
      </w:r>
    </w:p>
    <w:p>
      <w:r>
        <w:t>FF 2000 142</w:t>
      </w:r>
    </w:p>
    <w:p>
      <w:r>
        <w:rPr>
          <w:b/>
        </w:rPr>
        <w:t>E. 6</w:t>
      </w:r>
    </w:p>
    <w:p>
      <w:r>
        <w:t>Non publié dans la FF.</w:t>
      </w:r>
    </w:p>
    <w:p>
      <w:r>
        <w:rPr>
          <w:b/>
        </w:rPr>
        <w:t>E. 7</w:t>
      </w:r>
    </w:p>
    <w:p>
      <w:r>
        <w:t>Non publié dans la FF.</w:t>
      </w:r>
    </w:p>
    <w:p>
      <w:r>
        <w:rPr>
          <w:b/>
        </w:rPr>
        <w:t>E. 8</w:t>
      </w:r>
    </w:p>
    <w:p>
      <w:r>
        <w:t>Non publié dans la FF.</w:t>
      </w:r>
    </w:p>
    <w:p>
      <w:r>
        <w:t>Crédit additionnel et la libération partielle des fonds bloqués de la deuxième phase de la NLFA 1. AF 3460 des fonds bloqués de la deuxième phase de la NLFA 19, le crédit global, y compris les réserves, se monte à 15 604 millions de francs (prix de 1998 sans renchérisse- ment ni TVA ni intérêts intercalaires). 3 Le crédit global est réparti entre les objets suivants: en millions de francs</w:t>
      </w:r>
    </w:p>
    <w:p>
      <w:r>
        <w:t>1998 selon IRN</w:t>
      </w:r>
    </w:p>
    <w:p>
      <w:r>
        <w:t>1re phase libérée 2e phase libérée 2e phase bloquée Crédit additionnel libéré Total</w:t>
      </w:r>
    </w:p>
    <w:p>
      <w:r>
        <w:t>a. Surveillance du projet</w:t>
      </w:r>
    </w:p>
    <w:p>
      <w:r>
        <w:t>76</w:t>
      </w:r>
    </w:p>
    <w:p>
      <w:r>
        <w:t>76 b. Axe du Loetschberg</w:t>
      </w:r>
    </w:p>
    <w:p>
      <w:r>
        <w:t>3 789</w:t>
      </w:r>
    </w:p>
    <w:p>
      <w:r>
        <w:t>3 789 c. Axe du Saint-Gothard</w:t>
      </w:r>
    </w:p>
    <w:p>
      <w:r>
        <w:t>6 526 1 403</w:t>
      </w:r>
    </w:p>
    <w:p>
      <w:r>
        <w:t>7 929 d. Aménagement de la Surselva</w:t>
      </w:r>
    </w:p>
    <w:p>
      <w:r>
        <w:t>123</w:t>
      </w:r>
    </w:p>
    <w:p>
      <w:r>
        <w:t>123 e. Raccordement de la Suisse orientale</w:t>
      </w:r>
    </w:p>
    <w:p>
      <w:r>
        <w:t>151</w:t>
      </w:r>
    </w:p>
    <w:p>
      <w:r>
        <w:t>841</w:t>
      </w:r>
    </w:p>
    <w:p>
      <w:r>
        <w:t>992 f. Aménagements Saint-Gall – Arth-Goldau</w:t>
      </w:r>
    </w:p>
    <w:p>
      <w:r>
        <w:t>57</w:t>
      </w:r>
    </w:p>
    <w:p>
      <w:r>
        <w:t>34</w:t>
      </w:r>
    </w:p>
    <w:p>
      <w:r>
        <w:t>91 g. Aménagements de tronçons reste du réseau</w:t>
      </w:r>
    </w:p>
    <w:p>
      <w:r>
        <w:t>230</w:t>
      </w:r>
    </w:p>
    <w:p>
      <w:r>
        <w:t>300</w:t>
      </w:r>
    </w:p>
    <w:p>
      <w:r>
        <w:t>530 h. Réserves</w:t>
      </w:r>
    </w:p>
    <w:p>
      <w:r>
        <w:t>368 806</w:t>
      </w:r>
    </w:p>
    <w:p>
      <w:r>
        <w:t>900 2 074</w:t>
      </w:r>
    </w:p>
    <w:p>
      <w:r>
        <w:t>Total</w:t>
      </w:r>
    </w:p>
    <w:p>
      <w:r>
        <w:rPr>
          <w:b/>
        </w:rPr>
        <w:t>E. 11</w:t>
      </w:r>
    </w:p>
    <w:p>
      <w:r>
        <w:t>320 2 243 1 141 900</w:t>
      </w:r>
    </w:p>
    <w:p>
      <w:r>
        <w:rPr>
          <w:b/>
        </w:rPr>
        <w:t>E. 15</w:t>
      </w:r>
    </w:p>
    <w:p>
      <w:r>
        <w:t>604</w:t>
      </w:r>
    </w:p>
    <w:p>
      <w:r>
        <w:t>Art. 2 1 Sur les crédits bloqués de la deuxième phase de la NLFA 1, 2243 millions de francs sont libérés. Un montant de 1141 million reste bloqué. 2 Le Conseil fédéral réserve environ 100 millions de francs du crédit additionnel de 900 millions pour la construction de la bifurcation souterraine de la variante «mon- tagne» et ne libère cette somme que si les travaux peuvent commencer d’ici le 31 mars 2005 sur le tronçon entre le pied d’Altdorf et le kilomètre 98.2 («coude»). Art. 4 Le présent arrêté n’est pas soumis au référendum. Conseil des Etats, 17 décembre 2003 Conseil national, 10 juin 2004 Le président, Fritz Schiesser Le secrétaire, Christoph Lanz Le président, Max Binder Le secrétaire, Ueli Anliker</w:t>
      </w:r>
    </w:p>
    <w:p>
      <w:r>
        <w:t>9 FF 2004 3459</w:t>
      </w:r>
    </w:p>
    <w:p>
      <w:r>
        <w:t>Schweizerisches Bundesarchiv, Digitale Amtsdruckschriften Archives fédérales suisses, Publications officielles numérisées Archivio federale svizzero, Pubblicazioni ufficiali digitali Arrêté fédéral &lt;bd&gt; sur un crédit additionnel et la libération partielle des fonds bloqués de la deuxième phase de la NLFA 1 In Bundesblatt Dans Feuille fédérale In Foglio federale Jahr 2004 Année Anno Band 1 Volume Volume Heft 26 Cahier Numero Geschäftsnummer --- Numéro d'affaire Numero dell'oggetto Datum 06.07.2004 Date Data Seite 3459-3460 Page Pagina Ref. No 10 137 777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