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03-0626 4673 vom 21. September 2004</w:t>
      </w:r>
    </w:p>
    <w:p>
      <w:r>
        <w:t>Bundesverwaltung, 2004-09-21, DE</w:t>
      </w:r>
    </w:p>
    <w:p>
      <w:r>
        <w:rPr>
          <w:b/>
        </w:rPr>
        <w:t xml:space="preserve">Quelle: </w:t>
      </w:r>
      <w:r>
        <w:t>https://mcp.opencaselaw.ch/entscheid/ch_vb_03-0626_4673_</w:t>
      </w:r>
    </w:p>
    <w:p>
      <w:r>
        <w:t>FR: CH_VB 03-0626 4673 du 21 septembre 2004</w:t>
      </w:r>
    </w:p>
    <w:p>
      <w:r>
        <w:t>IT: CH_VB 03-0626 4673 del 21 settembre 2004</w:t>
      </w:r>
    </w:p>
    <w:p>
      <w:pPr>
        <w:pStyle w:val="Heading2"/>
      </w:pPr>
      <w:r>
        <w:t>Erwägungen</w:t>
      </w:r>
    </w:p>
    <w:p>
      <w:r>
        <w:rPr>
          <w:b/>
        </w:rPr>
        <w:t>E. 1</w:t>
      </w:r>
    </w:p>
    <w:p>
      <w:r>
        <w:t>Un crédit-cadre de 2500 millions de francs est autorisé pour l’octroi de prêts, la prise en charge d’engagements de garantie et la fourniture de contributions à fonds perdu au sens de l’art. 8, al. 1, LAMO.</w:t>
      </w:r>
    </w:p>
    <w:p>
      <w:r>
        <w:rPr>
          <w:b/>
        </w:rPr>
        <w:t>E. 2</w:t>
      </w:r>
    </w:p>
    <w:p>
      <w:r>
        <w:t>Les prêts remboursés et les garanties échues sans pertes peuvent être reportés à compte nouveau.</w:t>
      </w:r>
    </w:p>
    <w:p>
      <w:r>
        <w:rPr>
          <w:b/>
        </w:rPr>
        <w:t>E. 3</w:t>
      </w:r>
    </w:p>
    <w:p>
      <w:r>
        <w:t>FF 2003 4306</w:t>
      </w:r>
    </w:p>
    <w:p>
      <w:r>
        <w:t>Arrêté sur l’aide monétaire. AF 4674 Entrée en vigueur Le présent arrêté entre en vigueur le 1er octobre 2004 est a effet jusqu’au 30 septem- bre 2009. 9 septembre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Arrêté fédéral sur l'aide monétaire internationale (Arrêté sur l'aide monétaire, AAM) In Bundesblatt Dans Feuille fédérale In Foglio federale Jahr 2004 Année Anno Band 1 Volume Volume Heft 37 Cahier Numero Geschäftsnummer --- Numéro d'affaire Numero dell'oggetto Datum 21.09.2004 Date Data Seite 4673-4674 Page Pagina Ref. No 10 137 960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