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2007-2169 vom 20. August 2007</w:t>
      </w:r>
    </w:p>
    <w:p>
      <w:r>
        <w:t>Bundesverwaltung, 2007-08-20, DE</w:t>
      </w:r>
    </w:p>
    <w:p>
      <w:r>
        <w:rPr>
          <w:b/>
        </w:rPr>
        <w:t xml:space="preserve">Quelle: </w:t>
      </w:r>
      <w:r>
        <w:t>https://mcp.opencaselaw.ch/entscheid/ch_vb_02_2007-2169_</w:t>
      </w:r>
    </w:p>
    <w:p>
      <w:r>
        <w:t>FR: CH_VB 02 2007-2169 du 20 août 2007</w:t>
      </w:r>
    </w:p>
    <w:p>
      <w:r>
        <w:t>IT: CH_VB 02 2007-2169 del 20 agosto 2007</w:t>
      </w:r>
    </w:p>
    <w:p>
      <w:pPr>
        <w:pStyle w:val="Heading2"/>
      </w:pPr>
      <w:r>
        <w:t>Volltext</w:t>
      </w:r>
    </w:p>
    <w:p>
      <w:r>
        <w:t>6102 2007-2169 Refus d’instituer une administration spéciale en vue de la liquidation de la faillite (art. 54 de la loi du 17 décembre 2004 sur la surveillance des assurances [LSA]; RS 961.01) Dans la faillite de la caisse-maladie KBV qui est en liquidation (Badgasse 3, 8402 Winterthour), l’Office des faillites de Winterthour a demandé d’instituer une administration spéciale en vue de la liquidation de la faillite. Par décision du 20 août 2007, l’Office fédéral des assurances privées (OFAP) a décidé de rejeter cette demande, s’il y a lieu d’entrer en matière. Selon l’art. 54, al. 1, LSA, l’OFAP peut désigner, en vue de la liquidation de la faillite d’une entreprise d’assurance soumise à sa surveillance, une administration spéciale à qui elle confère tous les pouvoirs de l’assemblée des créanciers. Cepen- dant, l’OFAP, par décision du 30 juillet 2004 entrée en force, a ordonné le transfert de la totalité du portefeuille de contrats d’assurance-maladie complémentaire de la caisse-maladie KBV à une autre entreprise d’assurance. Par conséquent, le porte- feuille de la caisse-maladie KBV ne comprend plus de contrats d’assurance-maladie complémentaire. Les conditions pour instituer une administration spéciale en vue de la liquidation de la faillite conformément à l’art. 54, al. 1, LSA ne sont dès lors pas réunies.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18 septembre 2007 Office fédéral des assurances privées</w:t>
      </w:r>
    </w:p>
    <w:p>
      <w:r>
        <w:t>Schweizerisches Bundesarchiv, Digitale Amtsdruckschriften Archives fédérales suisses, Publications officielles numérisées Archivio federale svizzero, Pubblicazioni ufficiali digitali Refus d'instituer une administration spéciale en vue de la liquidation de la faillite In Bundesblatt Dans Feuille fédérale In Foglio federale Jahr 2007 Année Anno Band 1 Volume Volume Heft 38 Cahier Numero Geschäftsnummer --- Numéro d'affaire Numero dell'oggetto Datum 18.09.2007 Date Data Seite 6102-6102 Page Pagina Ref. No 10 140 920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