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02 2005-1768 vom 26. Juli 2005</w:t>
      </w:r>
    </w:p>
    <w:p>
      <w:r>
        <w:t>Bundesverwaltung, 2005-07-26, DE</w:t>
      </w:r>
    </w:p>
    <w:p>
      <w:r>
        <w:rPr>
          <w:b/>
        </w:rPr>
        <w:t xml:space="preserve">Quelle: </w:t>
      </w:r>
      <w:r>
        <w:t>https://mcp.opencaselaw.ch/entscheid/ch_vb_02_2005-1768_</w:t>
      </w:r>
    </w:p>
    <w:p>
      <w:r>
        <w:t>FR: CH_VB 02 2005-1768 du 26 juillet 2005</w:t>
      </w:r>
    </w:p>
    <w:p>
      <w:r>
        <w:t>IT: CH_VB 02 2005-1768 del 26 luglio 2005</w:t>
      </w:r>
    </w:p>
    <w:p>
      <w:pPr>
        <w:pStyle w:val="Heading2"/>
      </w:pPr>
      <w:r>
        <w:t>Volltext</w:t>
      </w:r>
    </w:p>
    <w:p>
      <w:r>
        <w:t>4202 2005-1768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w:t>
      </w:r>
    </w:p>
    <w:p>
      <w:r>
        <w:t>Code CS Titulaire</w:t>
      </w:r>
    </w:p>
    <w:p>
      <w:r>
        <w:t>10848 API Telekom AG, Lotzwilstrasse 14, 4900 Langenthal 10899 API Telekom AG, Lotzwilstrasse 14, 4900 Langenthal</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2005 Année Anno Band 1 Volume Volume Heft 29 Cahier Numero Geschäftsnummer --- Numéro d'affaire Numero dell'oggetto Datum 26.07.2005 Date Data Seite 4202-4202 Page Pagina Ref. No 10 138 791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