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00 2007-0395 vom 20. Februar 2007</w:t>
      </w:r>
    </w:p>
    <w:p>
      <w:r>
        <w:t>Bundesverwaltung, 2007-02-20, DE</w:t>
      </w:r>
    </w:p>
    <w:p>
      <w:r>
        <w:rPr>
          <w:b/>
        </w:rPr>
        <w:t xml:space="preserve">Quelle: </w:t>
      </w:r>
      <w:r>
        <w:t>https://mcp.opencaselaw.ch/entscheid/ch_vb_00_2007-0395_</w:t>
      </w:r>
    </w:p>
    <w:p>
      <w:r>
        <w:t>FR: CH_VB 00 2007-0395 du 20 février 2007</w:t>
      </w:r>
    </w:p>
    <w:p>
      <w:r>
        <w:t>IT: CH_VB 00 2007-0395 del 20 febbraio 2007</w:t>
      </w:r>
    </w:p>
    <w:p>
      <w:pPr>
        <w:pStyle w:val="Heading2"/>
      </w:pPr>
      <w:r>
        <w:t>Volltext</w:t>
      </w:r>
    </w:p>
    <w:p>
      <w:r>
        <w:t>1400 2007-0395 Exécution de la loi fédérale sur la formation professionnelle La CCPCS, Conférence des Commandants des Polices cantonales de Suisse, SCPVS, Société des Chefs de police des villes de Suisse, FSFP, Fédération Suisse des fonctionnaires de Police et ISP, Institut suisse de police ont déposé un projet de règlement concernant l’examen professionnel supérieur de Policier avec diplôme fédéral/Policière avec diplôme fédéral,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20 février 2007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2007 Année Anno Band 1 Volume Volume Heft 08 Cahier Numero Geschäftsnummer --- Numéro d'affaire Numero dell'oggetto Datum 20.02.2007 Date Data Seite 1400-1400 Page Pagina Ref. No 10 140 369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