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.491-82.497 vom 29. September 1982</w:t>
      </w:r>
    </w:p>
    <w:p>
      <w:r>
        <w:t>Bundesverwaltung, 1982-09-29, DE</w:t>
      </w:r>
    </w:p>
    <w:p>
      <w:r>
        <w:rPr>
          <w:b/>
        </w:rPr>
        <w:t xml:space="preserve">Quelle: </w:t>
      </w:r>
      <w:r>
        <w:t>https://mcp.opencaselaw.ch/entscheid/ch_vb_.491-82.497</w:t>
      </w:r>
    </w:p>
    <w:p>
      <w:r>
        <w:t>FR: CH_VB .491-82.497 du 29 septembre 1982</w:t>
      </w:r>
    </w:p>
    <w:p>
      <w:r>
        <w:t>IT: CH_VB .491-82.497 del 29 settembre 1982</w:t>
      </w:r>
    </w:p>
    <w:p>
      <w:pPr>
        <w:pStyle w:val="Heading2"/>
      </w:pPr>
      <w:r>
        <w:t>Erwägungen</w:t>
      </w:r>
    </w:p>
    <w:p>
      <w:r>
        <w:rPr>
          <w:b/>
        </w:rPr>
        <w:t>E. 29</w:t>
      </w:r>
    </w:p>
    <w:p>
      <w:r>
        <w:t>septembre 1982 D-Mark-Kurs seien völlig falsch, wie das damals der Fall gewesen ist. Wir haben den Eindruck, dass man mit den heutigen Kursen durchaus leben kann. Sie haben die Frage gestellt, was die Schweiz tue, um den offenen Welthandel zu sichern. Wir haben einige Instru- mente dafür, ich denke vor allem an die nächste GATT-Kon- ferenz im November. Die wird von unseren Delegierten sehr sorgfältig vorbereitet, und wir sind gewillt, dort alles zu unternehmen und dafür zu sorgen, dass keine Einbrüche in das GATT-System erfolgen und dass wir die Türe zur Welt offenhalten können. Verschiedentlich ist die Frage aufgetaucht, was man sonst noch tun könne. Vor allem Herr Widmer, aber auch andere Herren, Herr Oester, Herr Günter und Herr Raoul Kohler, haben darauf aufmerksam gemacht, dass der Bund mit sei- ner Vergebungspraxis etwas vermehrt danach trachten sollte, die Problemregionen zu berücksichtigen. Das ist ein Wunsch, den ich gerne entgegennehme. Vielleicht ist er nicht ganz so einfach zu realisieren. Auch die Frage, ob nicht ganz konkrete Investitions- und Beschäftigungsprojekte vorgezogen werden könnten, zum Beispiel im militärischen Sektor, wie das Herr Nationalrat Widmer vorgeschlagen hat, lässt sich durchaus prüfen. Der Bundesrat hat übrigens schon vor Monaten den Departe- menten den Auftrag erteilt, Projekte verschiedenster Art vorzubereiten. Es liegen im Militärsektor genügend Projekte bereit, die realisiert werden und dazu dienen könnten, die Kampfkraft der Armee zu verbessern. Es fehlt nicht an den Kapazitäten, die wären heute schon vorhanden. Aber es fehlt an der Bereitschaft des Parlamentes, die nötigen Mittel zur Verfügung zu stellen. Vielleicht ändert sich hier die Situation, und wenn sie sich dramatisch entwickeln sollte, wird der Bundesrat zweifelsohne auch die nötigen Anträge stellen. Zudem wäre es denkbar, dass man dann auch über das nötige Geld verfügt. Weil noch zwei Tessiner anwesend sind, noch ein Wort an ihre Adresse. Sie haben ihre Begehren auf sehr sympathi- sche Art formuliert. Ich glaube, meine Herren aus dem Kan- ton Tessin, dass Sie keinen Grund haben, sich zu beklagen. Der Bundesrat hat schon bisher sehr viel Verständnis für den Kanton Tessin gezeigt, und er wird diese Haltung auch in Zukunft nicht ändern. Ich habe insbesondere Verständnis für einen verbesserten Ausbau des Finanzausgleichs und glaube, dass hier noch etwas für den Kanton Tessin drin- läge. Zum Schluss noch zur Frage der Dezentralisierung von Dienststellen der Allgemeinen Bundesverwaltung. Diese Idee, die verschiedentlich geäussert worden ist, ist für den Bundesrat keineswegs neu. Sie haben ja schon mehrmals parlamentarische Vorstösse in dieser Richtung eingereicht. Der Bundesrat hat eine interdépartementale Arbeitsgruppe eingesetzt, um zu versuchen, diesen Wünschen Rechnung zu tragen. Persönlich habe ich dafür Verständnis. Es han- delt sich hier allerdings um ein Begehren, das nicht einfach zu realisieren ist. Der angeforderte Bericht soll uns bis Anfang 1983 abgeliefert werden, und ich hoffe, dass dabei dann doch etwas Positives herausschauen wird. Ich danke Ihnen für die ausgiebige Diskussion und für Ihre Anregungen, die ich mir notiert habe, aber auch für die Kri- tik, die einige von Ihnen geäussert haben. Ich bin zuver- sichtlich, dass es unserer Wirtschaft, den Tarifpartnern im gegenseitigen Gespräch und dem Staat in gemeinsamer Arbeit gelingen wird, die Schwierigkeiten, die leider auf uns zukommen können, zu mildern. (Beifall) Präsidentin: Am Schluss dieser Aussprache gebe ich Ihnen noch die Erklärungen der Fraktionen bekannt. Die freisin- nig-demokratische Fraktion, die christlichdemokratische Fraktion, die Fraktion der Schweizerischen Volkspartei und die liberale Fraktion sind von der Antwort des Bundesrates befriedigt, die sozialdemokratische Fraktion und die unab- hängige und evangelische Fraktion sind teilweise befriedigt, und die Fraktion PdA/PSA/POCH ist nicht befriedigt. Schluss der Sitzung um 20.45 Uhr La séance est levée à 20 h 45</w:t>
      </w:r>
    </w:p>
    <w:p>
      <w:r>
        <w:t>Schweizerisches Bundesarchiv, Digitale Amtsdruckschriften Archives fédérales suisses, Publications officielles numérisées Archivio federale svizzero, Pubblicazioni ufficiali digitali Dringliche Interpellationen betreffend Wirtschaftslage Interpellations urgentes concernant la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08 Séance Seduta Geschäftsnummer 82.492 Numéro d'objet Numero dell'oggetto Datum 29.09.1982 - 15:00 Date Data Seite 1236-1252 Page Pagina Ref. No 20 010 772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