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.034 vom 27. September 1982</w:t>
      </w:r>
    </w:p>
    <w:p>
      <w:r>
        <w:t>Bundesverwaltung, 1982-09-27, DE</w:t>
      </w:r>
    </w:p>
    <w:p>
      <w:r>
        <w:rPr>
          <w:b/>
        </w:rPr>
        <w:t xml:space="preserve">Quelle: </w:t>
      </w:r>
      <w:r>
        <w:t>https://mcp.opencaselaw.ch/entscheid/ch_vb_.034</w:t>
      </w:r>
    </w:p>
    <w:p>
      <w:r>
        <w:t>FR: CH_VB .034 du 27 septembre 1982</w:t>
      </w:r>
    </w:p>
    <w:p>
      <w:r>
        <w:t>IT: CH_VB .034 del 27 settembre 1982</w:t>
      </w:r>
    </w:p>
    <w:p>
      <w:pPr>
        <w:pStyle w:val="Heading2"/>
      </w:pPr>
      <w:r>
        <w:t>Volltext</w:t>
      </w:r>
    </w:p>
    <w:p>
      <w:r>
        <w:t>Constitutions cantonales. Garantie 1162 N 27 septembre 1982 #ST# 82.034 Kantonsverfassungen. Gewährleistung Constitutions cantonales. Garantie (ZH, BU, SH, GR, TG) Botschaft und Beschlussentwurf vom 28. April 1982 (BBI II, 279) Message et projet d'arrêté du 28 avril 1982 (FF II, 291) Beschluss des Ständerates vom 15. Juni 1982 Décision du Conseil des Etats du 15 juin 1982 Antrag der Kommission Eintreten und Zustimmung zum Beschluss des Ständerates Proposition de la commission Entrer en matière et adhérer à la décision-du Conseil des Etats Herr Oester unterbreitet namens der Petitions- und Gewährleistungskommission den folgenden schriftlichen Bericht: Die Petitions- und Gewährleistungskommission hat die Bot- schaft des Bundesrates über die Gewährleistung der geän- derten Verfassungen der Kantone Zürich, Basel-Land- schaft, Schaffhausen, Graubünden und Thurgau geprüft. Die Kommission ist mit dem Bundesrat der Ansicht, dass die Änderungen dieser Kantonsverfassungen sich im Rah- men der kantonalen Verfassungsautonomie bewegen und weder die Bundesverfassung noch das übrige Bundesrecht verletzen. Die Kommission beantragt daher einstimmig, dem Bundes- beschluss über die Gewährleistung geänderter Kantonsver- fassungen zuzustimmen. Eintreten ist obligatorisch L'entrée en matière est acquise de plein droit Detailberatung - Discussion par articles Titel und Ingress, Art. 1 und 2 Titre et préambule, art. 1 et 2 Angenommen - Adopté Gesamtabstimmung - Vote sur l'ensemble Für Annahme des Beschlussentwurfes 106 Stimmen (Einstimmigkeit) An den Bundesrat -Au Conseil fédéral Schluss der Sitzung um 19.55 Uhr La séance est levée à 19 h 55</w:t>
      </w:r>
    </w:p>
    <w:p>
      <w:r>
        <w:t>Schweizerisches Bundesarchiv, Digitale Amtsdruckschriften Archives fédérales suisses, Publications officielles numérisées Archivio federale svizzero, Pubblicazioni ufficiali digitali Kantonsverfassungen. Gewährleistung (ZH, BL, SH, GR, TG) Constitutions cantonales. Garantie (ZH, BL, SH, GR, TG)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05 Séance Seduta Geschäftsnummer 82.034 Numéro d'objet Numero dell'oggetto Datum 27.09.1982 - 15:30 Date Data Seite 1162-1162 Page Pagina Ref. No 20 010 758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