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.010 vom 29. September 1982</w:t>
      </w:r>
    </w:p>
    <w:p>
      <w:r>
        <w:t>Bundesverwaltung, 1982-09-29, DE</w:t>
      </w:r>
    </w:p>
    <w:p>
      <w:r>
        <w:rPr>
          <w:b/>
        </w:rPr>
        <w:t xml:space="preserve">Quelle: </w:t>
      </w:r>
      <w:r>
        <w:t>https://mcp.opencaselaw.ch/entscheid/ch_vb_.010</w:t>
      </w:r>
    </w:p>
    <w:p>
      <w:r>
        <w:t>FR: CH_VB .010 du 29 septembre 1982</w:t>
      </w:r>
    </w:p>
    <w:p>
      <w:r>
        <w:t>IT: CH_VB .010 del 29 settembre 1982</w:t>
      </w:r>
    </w:p>
    <w:p>
      <w:pPr>
        <w:pStyle w:val="Heading2"/>
      </w:pPr>
      <w:r>
        <w:t>Erwägungen</w:t>
      </w:r>
    </w:p>
    <w:p>
      <w:r>
        <w:rPr>
          <w:b/>
        </w:rPr>
        <w:t>E. 29</w:t>
      </w:r>
    </w:p>
    <w:p>
      <w:r>
        <w:t>septembre 1982 Tranche von 400 Lastwagen gewusst haben, dass sie die Lastwagenproduktion wird einstellen müssen. Es wäre nach unserer Meinung eine Frage des puren Anstandes gewe- sen, das EMD und den Bundesrat zumindest über diese Möglichkeit rechtzeitig zu orientieren. Sollte man allerdings mit dieser Möglichkeit tatsächlich nicht gerechnet haben, ist das unserer Meinung nach nur ein Beweis mehr für die von verschiedenen Seiten geäusserte These, dass Verwal- tungsrat und Geschäftsleitung der Saurer AG bei der Füh- rung des Unternehmens krass versagt haben. Die dritte Ungereimtheit bei diesem Geschäft besteht darin, dass der Bundesrat in Kenntnis der Tatsache, dass das gleichwertige Erzeugnis von Steyr deutlich billiger gewesen wäre, nun sogar den ganzen Auftrag von 1200 Lastwagen Saurer zugesprochen hat. Das Motiv war nämlich nicht mili- tärischer, sondern ausschliesslich wirtschaftlicher Natur. Militärisch, das wissen wir, sind beide Erzeugnisse gleich- wertig. Man wollte auf diese Weise - Herr Oehler hat dies vorin mit beredten Worten unterstrichen - ein paar hundert Arbeitsplätze für einige Jahre mehr über die Runden brin- gen -, an sich eine verständliche, aber dennoch eine pro- blematische Überlegung, weil diese Arbeitsplätze ohnehin verschwinden, weil es sich nicht um eine Überwindung einer Talsohle handelt, in der sich das Unternehmen befin- det, sondern bloss um die Verzögerung einer Liquidation. Die Betroffenen müssen sich ohnehin um neue Arbeits- plätze kümmern. Bei dieser Sachlage hätte der Bundesrat die Firma Steyr um eine Zusatzofferte für 1200 Lastwagen angehen müssen. Nachdem unser Antrag, dies zu tun, in der Militärkommission keine Unterstützung gefunden hat, verzichten wir darauf, ihn hier nochmals zu stellen. Wir sehen, dass er im Plenum keine Chancen hätte, wir sehen vor allem auch, dass nunmehr die notwendigen Erstbe- schaffungen durch die Einholung einer Zusatzofferte erheb- lich verzögert würden. Das möchten wir auch wieder nicht in Kauf nehmen. Aber Sie müssen sehen, dass uns die ganze Beschaffung - über den Daumen gepeilt - 40 bis 60 Millionen Franken mehr kostet, 40 bis 60 Millionen Franken mehr zulasten des EMD-Budgets im Interesse der vorüber- gehenden Erhaltung von Arbeitsplätzen vor allem am Bodensee. Man tut dies, obwohl - wie der Kommissionsprä- sident eben dargelegt hat - Knappheit an Mitteln besteht bei der Realisierung des Armeeleitbildes 80, Knappheit an Mitteln, die dringend notwendig wären, um das Armeeleit- bild 80 so zu realisieren, wie man das ursprünglich wollte. So wie die Dinge liegen, widersetzen wir uns heute dem Kommissionsantrag nicht. Wir erwarten aber, dass jene Kreise, die sonst immer nach Kürzungen des Militärbudgets schreien, die Zustimmung zu dieser wirtschaftlichen Aktion damit honorieren, dass sie in nächster Zukunft auf Anträge zur Kürzung der Militärausgaben verzichten. Man kann nicht auf der einen Seite nach einer Kürzung des Militärbudgets rufen und auf der anderen Seite Mehrkosten in der zitierten Grössenordnung - vielleicht sind es sogar 70 Millionen Franken - zur Erhaltung von Arbeitsplätzen in Kauf nehmen. Ein drittes Wort schliesslich noch zur beantragten Beschaf- fung der Luft-Boden-Lenkwaffe Maverick. Die Unterlagen und Daten, die uns zur Verfügung stehen, lassen darauf schliessen, dass es sich hier um eine taugliche Waffe han- delt. Wir verstehen freilich nicht, warum aus Kostengründen auf effektive Schiessversuche im Massstab 1:1 verzichtet worden ist. Bei einem Beschaffungsvolumen von der hier zur Diskussion stehenden Grosse hätte es sich nach unse- rer Meinung gerechtfertigt, die Waffe auch tatsächlich aus- zuprobieren. Immerhin erlauben die Erläuterungen, die wir in der Militärkommission erhielten, die Annahme, dass wir hier die Katze nicht im Sack kaufen. Sicher handelt es sich nicht um eine Allwetterwaffe, der Kommissionpräsident hat darauf hingewiesen. Aber wir verfügen auch nicht über geeignete Allwetterjäger, und der Infrarot-Maverick ist bis auf weiteres gar nicht erhältlich. Mit der Beschaffung der Waffe schützen wir letztlich auch unsere Flugzeuge, weil der Maverick ausserhalb des traditionellen Flabbereiches abgefeuert werden kann. Insgesamt beurteilen wir die Waffen, Geräte und Munitions- arten, deren Beschaffung beantragt wird, als tauglich und als echte Verstärkung unserer Abwehrbereitschaft, wenn auch im Blick auf die Lastwagen als teure Verstärkung. Wir sind für Eintreten und Zustimmung zu den Anträgen der Kommission. Ogi: Angesichts des Standes der sowjetischen Rüstung, die die notwendige Sollstärke zur Erhaltung des heutigen Machtbereiches eindeutig übersteigt, nimmt sich das vorlie- gende Rüstungsprogramm 82 eher bescheiden aus. Es kennt denn auch keine ausgeprägten Schwergewichte wie die vorangehenden Programme - Stichwörter wären Pan- zerabwehrlenkwaffe Dragon, Kampfflugzeug Tiger, Flieger- abwehrlenkwaffensystem Rapier usw. -, aber es schliesst Lücken in der Beschaffung und Ausrüstung und erfüllt drin- gende Nachholbedürfnisse. Eine moderne Armee besteht nämlich nicht nur aus Panzern, Kanonen und Flugzeugen, sondern es bedarf auch der Mittel zur Sicherstellung der Versorgung, der Tarnung und des Schutzes des einzelnen ' Soldaten. Die SVP-Fraktion hat sich namentlich mit drei Bereichen dieses Rüstungsprogrammes auseinandergesetzt: Mit der Verstärkung der Panzerabwehr, der Lenkwaffe Maverick und mit der Beschaffung von Geländelastwagen. 1. Zur Verstärkung der Panzerabwehr. Nachdem mit der Beschaffung der Panzerabwehrrakete Dragon die Panzer- abwehr auf mittlere Distanz einen entscheidenden Ausbau erhalten hat, steht heute die Verstärkung der Panzerabwehr auf der unteren Stufe zur Diskussion, die zur Hauptsache auf dem Raketenrohr beruht. Der Ersatz des Raketenrohrs 50 und die Verbesserung des Raketenrohrs 58 werden von unserer Fraktion unterstützt. Das Raketenrohr, namentlich auch mit verbesserter Munition, wird noch auf Jahre hinaus eine durchaus taugliche Panzerabwehrwaffe bleiben. Ver- gessen wir nicht, dass ungefähr zwei Drittel der gepanzer- ten Fahrzeuge ausländischer Armeen (z. B. Schützenpan- zer, Kommandopanzer, Fliegerabwehrpanzer, Übermitt- lungspanzer) nur über eine leichte Panzerung verfügen und dass auch die russischen Kampfpanzer beispielsweise der ersten und zweiten Generation, wie der T-55 oder der T-62, bis weit in die neunziger Jahre hinein in grosser Zahl Ver- wendung finden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