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F-971/2021 vom 10. März 2021</w:t>
      </w:r>
    </w:p>
    <w:p>
      <w:r>
        <w:t>Bundesverwaltungsgericht, 2021-03-10, DE</w:t>
      </w:r>
    </w:p>
    <w:p>
      <w:r>
        <w:rPr>
          <w:b/>
        </w:rPr>
        <w:t xml:space="preserve">Quelle: </w:t>
      </w:r>
      <w:r>
        <w:t>https://mcp.opencaselaw.ch/entscheid/bvger_F-971_2021</w:t>
      </w:r>
    </w:p>
    <w:p>
      <w:r>
        <w:t>FR: TAF F-971/2021 du 10 mars 2021</w:t>
      </w:r>
    </w:p>
    <w:p>
      <w:r>
        <w:t>IT: TAF F-971/2021 del 10 marzo 2021</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3 AsylG und Art. 52 Abs. 1 VwVG) ist einzutreten.</w:t>
      </w:r>
    </w:p>
    <w:p>
      <w:r>
        <w:rPr>
          <w:b/>
        </w:rPr>
        <w:t>E. 1.2</w:t>
      </w:r>
    </w:p>
    <w:p>
      <w:r>
        <w:t>Das Verfahren richtet sich nach dem VwVG, dem VGG und dem BGG, soweit das AsylG nichts anderes bestimmt (Art. 37 VGG und Art. 6 AsylG).</w:t>
      </w:r>
    </w:p>
    <w:p>
      <w:r>
        <w:rPr>
          <w:b/>
        </w:rPr>
        <w:t>E. 1.3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Ein Abgleich der Fingerabdrücke des Beschwerdeführers mit der "Eurodac"-Datenbank ergab, dass dieser am 30. Oktober 2020 in Bulgarien ein Asylgesuch eingereicht hatte. Das SEM ersuchte deshalb die bulgarischen Behörden am 16. Februar 2021 um Wiederaufnahme des Beschwerdeführers gestützt auf Art. 23 Dublin-III-VO. Die bulgarischen Behörden stimmten dem Gesuch um Übernahme am 22. Februar 2021 zu. Der Beschwerdeführer bestreitet nicht, in Bulgarien ein Asylgesuch eingereicht zu haben. Die grundsätzliche Zuständigkeit dieses Staates ist somit gegeben.</w:t>
      </w:r>
    </w:p>
    <w:p>
      <w:r>
        <w:rPr>
          <w:b/>
        </w:rPr>
        <w:t>E. 4.2</w:t>
      </w:r>
    </w:p>
    <w:p>
      <w:r>
        <w:t>Im Lichte von Art. 3 Abs. 2 Dublin-III-VO ist zu prüfen, ob es wesentliche Gründe für die Annahme gibt, das Asylverfahren und die Aufnahmebedingungen für Asylsuchende in Bulgarien würden systemische Schwachstellen aufweisen, die eine Gefahr einer unmenschlichen oder entwürdigenden Behandlung im Sinne des Artikels 4 der EU-Grundrechtecharta mit sich bringen würden. 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 Bundesverwaltungsgericht verneinte nach ausführlicher Lageanalyse das Vorliegen von systemischen Mängeln in Bulgarien (vgl. Referenzurteil F-7195/2018 vom 11. Februar 2020 E. 6 ff.), worauf zu verweisen ist.</w:t>
      </w:r>
    </w:p>
    <w:p>
      <w:r>
        <w:rPr>
          <w:b/>
        </w:rPr>
        <w:t>E. 4.3</w:t>
      </w:r>
    </w:p>
    <w:p>
      <w:r>
        <w:t>Der Beschwerdeführer macht geltend, sein Asylgesuch sei in Bulgarien abgelehnt worden, ohne dass er zu seinen Asylvorbringen befragt worden sei. Zudem leide er an psychischen Problemen. Mit diesen Vorbringen fordert er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4.3.1</w:t>
      </w:r>
    </w:p>
    <w:p>
      <w:r>
        <w:t>Der Beschwerdeführer hat kein konkretes und ernsthaftes Risiko dargetan, die bulgarischen Behörden würden sich weigern, ihn wieder aufzunehmen und seinen Antrag auf internationalen Schutz unter Einhaltung der Regeln der Verfahrensrichtlinie zu prüfen. Den Akten sind denn auch keine Gründe für die Annahme zu entnehmen, Bulgarien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er nicht dargetan, die ihn bei einer Rückführung erwartenden Bedingungen in Bulgarien seien derart schlecht, dass sie zu einer Verletzung von Art. 4 der EU-Grundrechtecharta, Art. 3 EMRK oder Art. 3 FoK führen könnten. Es liegen keine Hinweise dafür vor, dass die Behandlung seines Asylgesuchs mangelhaft gewesen sein könnte und seine Wegweisung in Verletzung des Non-Refoulement-Prinzips verfügt worden wäre. Auf Beschwerdeebene bringt er zwar vor, er sei nicht zu seinen Asylgründen angehört worden. Hingegen macht er nicht geltend, er habe gegen diesen Entscheid ein Rechtsmittel ergriffen. Das Asylverfahren in Bulgarien sieht einen gerichtlichen Instanzenzug vor (vgl. Referenzururteil F-7195/2018 a.a.O. E. 6.6.1 S. 30 und E. 6.6.7 S. 38). Die angeblich mangelhafte Befragung hätte er im Rahmen einer Beschwerde geltend machen müssen, und diese Rüge kann damit nicht Gegenstand des vorliegenden Verfahrens sein. In diesem Zusammenhang ist der Vollständigkeit halber festzuhalten,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(BVGE 2017 VI/5 E. 8.5.3.3). Vorliegend führt die Überstellung des Beschwerdeführers nach Bulgarien gemäss Akten nicht zu einer Kettenabschiebung, welche gegen das Non-Refoulement-Prinzip verstossen würde, wie es in Art. 33 FK verankert ist und sich ausserdem aus Art. 4 der EU-Grundrechtecharta, Art. 3 EMRK oder Art. 3 FoK ableiten lässt. Der Beschwerdeführer hat auch keine konkreten Hinweise für die Annahme dargetan, Bulgarien würde ihm dauerhaft die ihm gemäss Aufnahmerichtlinie zustehenden minimalen Lebensbedingungen vorenthalten. Bei einer allfälligen vorübergehenden Einschränkung könnte er sich im Übrigen nötigenfalls an die bulgarischen Behörden wenden und die ihm zustehenden Aufnahmebedingungen auf dem Rechtsweg einfordern (vgl. Art. 26 Aufnahmerichtlinie).</w:t>
      </w:r>
    </w:p>
    <w:p>
      <w:r>
        <w:rPr>
          <w:b/>
        </w:rPr>
        <w:t>E. 4.3.2</w:t>
      </w:r>
    </w:p>
    <w:p>
      <w:r>
        <w:t>Der Beschwerdeführer meldete sich mehrmals bei der Pflege im BAZ (vgl. act. 1 Beilage 6). Anfänglich beklagte er sich über Einschlafschwierigkeiten und erhielt deshalb ein pflanzliches Mittel. Nach einer Arztvisite beim B._______, allgemeine innere Medizin FMH, vom 2. März 2021 wurde ihm Remeron, ein Antidepressiva, verschrieben und er wurde an einen Psychiater überwiesen, wobei ein ärztlicher Bericht sowie die Überweisung selbst noch ausstehend sind. Seine gesundheitlichen Probleme sind damit jedoch nicht derart gravierend, als dass eine Überstellung nach Bulgarien eine tatsächliche Gefahr (real risk) einer Verletzung von Art. 3 EMRK mit sich bringen würde (vgl. BVGE 2011/9 E. 7 mit Hinweisen auf die Rechtsprechung des EGMR sowie Urteil des EGMR P. gegen Belgien vom 13. Dezember 2016 [Nr. 41738/10]). Damit handelt es sich beim Beschwerdeführer nicht um eine besonders verletzliche Person und es sind keine individuellen Garantien bei den bulgarischen Behörden einzuholen. Die Reisefähigkeit des Beschwerdeführers wird sodann zum Zeitpunkt der Überstellung zu prüfen sein. Im Übrigen verfügt Bulgarien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Antragstellern mit besonderen Bedürfnissen ist die erforderliche medizinische oder sonstige Hilfe (einschliesslich nötigenfalls einer geeigneten psychologischen Betreuung) zu gewähren (Art. 19 Abs. 2 Aufnahmerichtlinie). Es liegen keine Hinweise vor, wonach Bulgarien dem Beschwerdeführer eine adäquate medizinische Behandlung verweigern würde.</w:t>
      </w:r>
    </w:p>
    <w:p>
      <w:r>
        <w:rPr>
          <w:b/>
        </w:rPr>
        <w:t>E. 4.4</w:t>
      </w:r>
    </w:p>
    <w:p>
      <w:r>
        <w:t>Für einen Selbsteintritt der Schweiz gemäss Art. 29a Abs. 3 AsylV1 in Verbindung mit Art. 17 Dublin-III-VO besteht demnach keine Veranlassung. Eine Ermessensunterschreitung liegt nicht vor. Der Vollständigkeit halber ist festzuhalten, dass die Dublin-III-VO den Schutzsuchenden kein Recht einräumt, den ihren Antrag prüfenden Staat selber auszuwählen (vgl. auch BVGE 2010/45 E. 8.3).</w:t>
      </w:r>
    </w:p>
    <w:p>
      <w:r>
        <w:rPr>
          <w:b/>
        </w:rPr>
        <w:t>E. 4.5</w:t>
      </w:r>
    </w:p>
    <w:p>
      <w:r>
        <w:t>Allfällige Verzögerungen aufgrund der herrschenden Situation im Zusammenhang mit der COVID-19-Pandemie stellen - gemäss aktuellem Kenntnisstand - lediglich temporäre Vollzugshindernisse dar und vermögen am Ausgang des vorliegenden Verfahrens nichts zu ändern (vgl. Urteil des BVGer F-1829/2020 vom 9. April 2020 E. 5.2).</w:t>
      </w:r>
    </w:p>
    <w:p>
      <w:r>
        <w:rPr>
          <w:b/>
        </w:rPr>
        <w:t>E. 5</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Bulgarien in Anwendung von Art. 44 AsylG ebenfalls zu Recht angeordnet (Art. 32 Bst. a AsylV 1).</w:t>
      </w:r>
    </w:p>
    <w:p>
      <w:r>
        <w:rPr>
          <w:b/>
        </w:rPr>
        <w:t>E. 6</w:t>
      </w:r>
    </w:p>
    <w:p>
      <w:r>
        <w:t>Das Fehlen von Überstellungshindernissen ist bereits Voraussetzung des Nichteintretensentscheides gemäss Art. 31a Abs. 1 Bst. b AsylG, weshalb allfällige Vollzugshindernisse gemäss Art. 83 Abs. 3 und 4 AIG (SR 142.20) unter diesen Umständen nicht mehr zu prüfen sind (vgl. BVGE 2015/18 E. 5.2 m.w.H.).</w:t>
      </w:r>
    </w:p>
    <w:p>
      <w:r>
        <w:rPr>
          <w:b/>
        </w:rPr>
        <w:t>E. 7</w:t>
      </w:r>
    </w:p>
    <w:p>
      <w:r>
        <w:t>Nach dem Gesagten ist die Beschwerde abzuweisen und die Verfügung des SEM zu bestätigen.</w:t>
      </w:r>
    </w:p>
    <w:p>
      <w:r>
        <w:rPr>
          <w:b/>
        </w:rPr>
        <w:t>E. 8</w:t>
      </w:r>
    </w:p>
    <w:p>
      <w:r>
        <w:t>Das Beschwerdeverfahren ist mit vorliegendem Urteil abgeschlossen, weshalb sich die Anträge auf Gewährung der aufschiebenden Wirkung sowie auf Verzicht auf die Erhebung eines Kostenvorschusses als gegenstandslos erweisen.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(vgl. Art. 65 Abs. 1 VwVG) ist unbesehen seiner finanziellen Verhältnisse abzuweisen, da die Beschwerde gemäss den vorstehenden Erwägungen als aussichtslos zu bezeichnen ist, und es daher an einer gesetzlichen Grundlage zu deren Gewährung fehlt.</w:t>
      </w:r>
    </w:p>
    <w:p>
      <w:r>
        <w:rPr>
          <w:b/>
        </w:rPr>
        <w:t>E. 10</w:t>
      </w:r>
    </w:p>
    <w:p>
      <w:r>
        <w:t>Mit dem vorliegenden Urteil fällt der am 5. März 2021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