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F-964/2017 vom 4. September 2017</w:t>
      </w:r>
    </w:p>
    <w:p>
      <w:r>
        <w:t>Bundesverwaltungsgericht, 2017-09-04, DE</w:t>
      </w:r>
    </w:p>
    <w:p>
      <w:r>
        <w:rPr>
          <w:b/>
        </w:rPr>
        <w:t xml:space="preserve">Quelle: </w:t>
      </w:r>
      <w:r>
        <w:t>https://mcp.opencaselaw.ch/entscheid/bvger_F-964_2017</w:t>
      </w:r>
    </w:p>
    <w:p>
      <w:r>
        <w:t>FR: TAF F-964/2017 du 4 septembre 2017</w:t>
      </w:r>
    </w:p>
    <w:p>
      <w:r>
        <w:t>IT: TAF F-964/2017 del 4 settembre 2017</w:t>
      </w:r>
    </w:p>
    <w:p>
      <w:pPr>
        <w:pStyle w:val="Heading2"/>
      </w:pPr>
      <w:r>
        <w:t>Regeste</w:t>
      </w:r>
    </w:p>
    <w:p>
      <w:r>
        <w:t>Visum aus humanitären Gründen (VrG)</w:t>
      </w:r>
    </w:p>
    <w:p>
      <w:pPr>
        <w:pStyle w:val="Heading2"/>
      </w:pPr>
      <w:r>
        <w:t>Erwägungen</w:t>
      </w:r>
    </w:p>
    <w:p>
      <w:r>
        <w:rPr>
          <w:b/>
        </w:rPr>
        <w:t>E. 1.1</w:t>
      </w:r>
    </w:p>
    <w:p>
      <w:r>
        <w:t>Das Bundesverwaltungsgericht entscheidet unter anderem über Beschwerden gegen Verfügungen des SEM, mit welchen die Erteilung eines Visums verweigert wird (vgl. Art. 31-33 VGG [SR 173.32]). Im Bereich dieser Materie entscheidet das Bundesverwaltungsgericht endgültig (Art. 83 Bst. c Ziff. 1 BGG [SR 173.110]).</w:t>
      </w:r>
    </w:p>
    <w:p>
      <w:r>
        <w:rPr>
          <w:b/>
        </w:rPr>
        <w:t>E. 1.2</w:t>
      </w:r>
    </w:p>
    <w:p>
      <w:r>
        <w:t>Das Verfahren richtet sich nach dem VwVG (SR 172.021), soweit das VGG nichts anderes bestimmt (Art. 37 VGG).</w:t>
      </w:r>
    </w:p>
    <w:p>
      <w:r>
        <w:rPr>
          <w:b/>
        </w:rPr>
        <w:t>E. 1.3</w:t>
      </w:r>
    </w:p>
    <w:p>
      <w:r>
        <w:t>Der Beschwerdeführer ist zur Beschwerdeführung legitimiert (Art. 48 Abs. 1 VwVG). Nachdem die Eingabe vom 13. Februar 2017 frist- und formgerecht eingereicht wurde (Art. 50 und 52 Abs. 1 VwVG), ist auf das Rechtsmittel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m.w.H.).</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S. 342 m.w.H.).</w:t>
      </w:r>
    </w:p>
    <w:p>
      <w:r>
        <w:rPr>
          <w:b/>
        </w:rPr>
        <w:t>E. 3.2</w:t>
      </w:r>
    </w:p>
    <w:p>
      <w:r>
        <w:t>Als Staatsangehörige von Syrien bzw. Irak unterliegen die Gesuchstellenden der Visumspflicht gemäss Art. 4 der Verordnung vom 22. Oktober 2008 über die Einreise und die Visumerteilung (VEV, SR 142.204) beziehungsweise der Verordnung (EG) Nr. 539/2001 des Rates vom 15. März 2001 (Abl. L 81 vom 21. März 2001). Für den Erhalt ordentlicher Besucher- respektive Schengen-Visa, welche für den gesamten Schengen-Raum gelten, haben sie daher den Zweck und die Umstände des beabsichtigten Aufenthalts zu belegen und hierfür über ausreichende finanzielle Mittel zu verfügen. Namentlich haben sie zu belegen, dass sie den Schengen-Raum vor Ablauf der Gültigkeitsdauer der beantragten Visa verlassen werden beziehungsweise Gewähr für eine fristgerechte Ausreise zu bieten (vgl. dazu und für die weiteren Voraussetzungen Art. 5 Abs. 1 und 2 AuG (SR 142.20) sowie Art. 2 Abs. 1 VEV i.V.m. Art. 6 Abs. 1 Verordnung [EU] Nr. 2016/399 des Europäischen Parlaments und des Rates vom 9. März 2016 über einen Gemeinschaftskodex für das Überschreiten der Grenzen durch Personen [Schengener Grenzkodex], kodifizierter Text).</w:t>
      </w:r>
    </w:p>
    <w:p>
      <w:r>
        <w:rPr>
          <w:b/>
        </w:rPr>
        <w:t>E. 3.3</w:t>
      </w:r>
    </w:p>
    <w:p>
      <w:r>
        <w:t>Wie bereits die Vorinstanz feststellte, sind die Voraussetzungen für die Erteilung von Schengen-Visa in casu nicht erfüllt (vgl. Verfügung vom 13. Januar 2017). Der Beschwerdeführer selbst beantragt in seiner Rechtsmitteleingabe denn auch lediglich die Erteilung von Visa aus humanitären Gründen, weshalb sich weitere Ausführungen dazu erübrigen.</w:t>
      </w:r>
    </w:p>
    <w:p>
      <w:r>
        <w:rPr>
          <w:b/>
        </w:rPr>
        <w:t>E. 4.1</w:t>
      </w:r>
    </w:p>
    <w:p>
      <w:r>
        <w:t>Sind die Voraussetzungen für die Ausstellung eines für den gesamten Schengen-Raum geltenden Visums nicht erfüllt, kann in Ausnahmefällen ein Visum mit räumlich beschränkter Gültigkeit erteilt werden. Unter anderem kann der betreffende Mitgliedstaat grundsätzlich von dieser Möglichkeit Gebrauch machen, wenn er es aus humanitären Gründen, aus Gründen des nationalen Interesses oder aufgrund internationaler Verpflichtungen für erforderlich hält (vgl. Art. 2 Abs. 4 und Art. 12 Abs. 4 VEV, Art. 25 Abs. 1 Bst. a Visakodex; ebenso Art. 6 Abs. 5 Bst. c SGK). Nach der bis anhin geltenden schweizerischen Praxis wurden humanitäre Visa zwecks Einreichung eines Asylgesuchs denn auch in Form eines Schengen-Visums mit beschränkter räumlicher Gültigkeit gemäss Art. 25 Abs. 1 Bst. a Visakodex ausgestellt (vgl. dazu BVGE 2015/5 E. 4 m.w.H.).</w:t>
      </w:r>
    </w:p>
    <w:p>
      <w:r>
        <w:rPr>
          <w:b/>
        </w:rPr>
        <w:t>E. 4.2</w:t>
      </w:r>
    </w:p>
    <w:p>
      <w:r>
        <w:t>In einem Urteil vom 7. März 2017 (vgl. Urteil des Europäischen Gerichtshofs [EuGH] vom 07.03.2017, X und X gegen Belgien, C-638/16 PPU, EU:C:2017:173) erklärte der EuGH hingegen, "dass für einen Antrag auf ein Visum mit räumlich beschränkter Gültigkeit, der von einem Drittstaatsangehörigen aus humanitären Gründen auf der Grundlage von Art. 25 [Visakodex] bei der Vertretung des Zielmitgliedstaats im Hoheitsgebiet eines Drittstaats in der Absicht gestellt wird, sogleich nach seiner Ankunft in diesem Mitgliedstaat einen Antrag auf internationalen Schutz zu stellen und sich infolgedessen in einem Zeitraum von 180 Tagen länger als 90 Tage dort aufzuhalten, nicht der Visakodex gilt, sondern beim gegenwärtigen Stand des Unionsrechts allein das nationale Recht". Gemäss EuGH ist es damit Sache der Mitgliedstaaten, auf der Grundlage ihres eigenen, nationalen Rechts über die Erteilung eines solchen Visums zu befinden (vgl. dazu ausführlich Urteil des BVGer F-7298/2016 vom 19. Juni 2017 E. 4.1).</w:t>
      </w:r>
    </w:p>
    <w:p>
      <w:r>
        <w:rPr>
          <w:b/>
        </w:rPr>
        <w:t>E. 4.3</w:t>
      </w:r>
    </w:p>
    <w:p>
      <w:r>
        <w:t>Daraus folgt für die Schweiz - die der Rechtsprechung der Europäischen Union grundsätzlich Rechnung trägt - dass die Voraussetzungen für die Erteilung eines "humanitären Visums" zwecks Einreichung eines Asylgesuches ausschliesslich vom Landesrecht geregelt werden. Damit kann sich die schweizerische Praxis hinsichtlich der Erteilung von humanitären Visa nicht länger auf die bisherige Regelung (vgl. Art. 2 Abs. 4 VEV) stützen, soweit diese auf den Begriff des Visums mit beschränkter räumlicher Gültigkeit im Sinne von Art. 25 Abs. 1 Visakodex Bezug nimmt. Tatsächlich erliess der Gesetzgeber der EU bisher keinen Rechtsakt, der die Voraussetzungen für die Erteilung von humanitären Visa für einen längerfristigen Aufenthalt regeln würde (zitiertes Urteil des EuGH vom 06.03.2017 Rz. 44).</w:t>
      </w:r>
    </w:p>
    <w:p>
      <w:r>
        <w:rPr>
          <w:b/>
        </w:rPr>
        <w:t>E. 4.4</w:t>
      </w:r>
    </w:p>
    <w:p>
      <w:r>
        <w:t>Die sich daraus ergebende Lücke füllte das Bundesverwaltungsgericht in einem Leiturteil dahingehend aus, dass es bis zu entsprechenden Mass-nahmen des Gesetzgebers, zum gleichen Zweck und unter unveränderten inhaltlichen Voraussetzungen (vgl. dazu nachfolgend E. 6) eine neue Kategorie (humanitärer) nationaler Visa schuf, die nur für das Territorium der Schweiz gelten (vgl. zum Ganzen Urteil des BVGer F-7298/2016 vom 19. Juni 2017 E. 4.2 - 4.3 m.H).</w:t>
      </w:r>
    </w:p>
    <w:p>
      <w:r>
        <w:rPr>
          <w:b/>
        </w:rPr>
        <w:t>E. 5</w:t>
      </w:r>
    </w:p>
    <w:p>
      <w:r>
        <w:t>Gemäss weiterhin geltender Praxis kann ein Visum ausgestellt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(vgl. dazu auch BVGE 2015/5 E. 4).</w:t>
      </w:r>
    </w:p>
    <w:p>
      <w:r>
        <w:rPr>
          <w:b/>
        </w:rPr>
        <w:t>E. 6.1</w:t>
      </w:r>
    </w:p>
    <w:p>
      <w:r>
        <w:t>Nach Prüfung sämtlicher Akten gelangt das Bundesverwaltungsgericht zum Schluss, dass die Voraussetzungen für die Erteilung humanitärer Visa vorliegend nicht erfüllt sind.</w:t>
      </w:r>
    </w:p>
    <w:p>
      <w:r>
        <w:rPr>
          <w:b/>
        </w:rPr>
        <w:t>E. 6.2</w:t>
      </w:r>
    </w:p>
    <w:p>
      <w:r>
        <w:t>Nach Ansicht des BVGer stehen syrischen Flüchtlingen in der Türkei genügende Aufnahmestrukturen zur Verfügung, was bei einem Aufenthalt in diesem Drittstaat praxisgemäss gegen das Vorliegen einer konkreten, unmittelbaren und ernsthaften Gefährdungslage spricht. Auch wenn nicht in Abrede zu stellen ist, dass sich die Gesuchstellenden in der Türkei in einer schwierigen Situation befinden und ihre Lebensbedingungen gegebenenfalls durch gesundheitliche Beschwerden erschwert sind, so ist aufgrund der sehr pauschal gehaltenen Ausführungen des Beschwerdeführers über die allgemeine Lage von syrischen Flüchtlingen in der Türkei nicht erkennbar, inwiefern die Gesuchstellenden dort unmittelbar, ernsthaft und konkret an Leib und Leben gefährdet sein sollen. Insbesondere ist - mit der Vorinstanz - davon auszugehen, dass die Grundversorgung und der Zugang zu medizinischen Basisleistungen in der Türkei in der Regel gewährleistet sein dürften und vor allem Grossstädte wie beispielsweise Istanbul und Ankara über ein gut funktionierendes und zugängliches Gesundheitssystem verfügen (vgl. Urteil des BVGer F-7233/2015 vom 7. November 2016 E. 6.6 m.w.H.). Kommt hinzu, dass auch bezüglich des Gesundheitszustands des Vaters lediglich sehr vage Ausführungen gemacht wurden und weder aus den eingereichten medizinischen Unterlagen noch aus den beschwerdeweisen Vorbringen abgeleitet werden kann, inwiefern der Vater schwer krank sei und welche weiterführende Behandlung er so dringend brauche. Darauf wurde der Beschwerdeführer denn auch bereits mit Zwischenverfügung vom 22. Februar 2017 hingewiesen.</w:t>
      </w:r>
    </w:p>
    <w:p>
      <w:r>
        <w:rPr>
          <w:b/>
        </w:rPr>
        <w:t>E. 6.3</w:t>
      </w:r>
    </w:p>
    <w:p>
      <w:r>
        <w:t>Abschliessend gilt es zu erwähnen, dass sich die Gesuchstellenden auch an das UNHCR (United Nations High Commissioner for Refugees), den türkischen Roten Halbmond oder andere vor Ort tätige Hilfsorganisationen wenden können, um medizinische Hilfe oder anderweitige notwendige Versorgung zu erlangen. Auch ist weiterhin damit zu rechnen, dass sie von ihren in der Schweiz lebenden Verwandten - im Rahmen ihrer Möglichkeiten - finanziell unterstützt werden können.</w:t>
      </w:r>
    </w:p>
    <w:p>
      <w:r>
        <w:rPr>
          <w:b/>
        </w:rPr>
        <w:t>E. 6.4</w:t>
      </w:r>
    </w:p>
    <w:p>
      <w:r>
        <w:t>Bei dieser Sachlage erübrigt es sich, auf weitere Beschwerdevorbringen einzugehen, führen sie doch zu keiner anderen Einschätzung. Somit hat das SEM zur Recht die beantragte Visumserteilung aus humanitären Gründen verweigert.</w:t>
      </w:r>
    </w:p>
    <w:p>
      <w:r>
        <w:rPr>
          <w:b/>
        </w:rPr>
        <w:t>E. 7</w:t>
      </w:r>
    </w:p>
    <w:p>
      <w:r>
        <w:t>Aus den vorstehenden Erwägungen ergibt sich, dass die angefochtene Verfügung Bundesrecht nicht verletzt, den rechtserheblichen Sachverhalt richtig und vollständig feststellt und angemessen ist (Art. Art. 49 VwVG). Die Beschwerde ist daher abzuweisen.</w:t>
      </w:r>
    </w:p>
    <w:p>
      <w:r>
        <w:rPr>
          <w:b/>
        </w:rPr>
        <w:t>E. 8</w:t>
      </w:r>
    </w:p>
    <w:p>
      <w:r>
        <w:t>Bei diesem Ausgang des Verfahrens sind die Kosten im Betrage von Fr. 600.- dem Beschwerdeführer aufzuerlegen (Art. 63 Abs. 1 und 5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