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F-9551/2025 vom 17. Dezember 2025</w:t>
      </w:r>
    </w:p>
    <w:p>
      <w:r>
        <w:t>Bundesverwaltungsgericht, 2025-12-17, FR</w:t>
      </w:r>
    </w:p>
    <w:p>
      <w:r>
        <w:rPr>
          <w:b/>
        </w:rPr>
        <w:t xml:space="preserve">Quelle: </w:t>
      </w:r>
      <w:r>
        <w:t>https://mcp.opencaselaw.ch/entscheid/bvger_F-9551_2025</w:t>
      </w:r>
    </w:p>
    <w:p>
      <w:r>
        <w:t>FR: TAF F-9551/2025 du 17 décembre 2025</w:t>
      </w:r>
    </w:p>
    <w:p>
      <w:r>
        <w:t>IT: TAF F-9551/2025 del 17 dicembre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w:t>
      </w:r>
    </w:p>
    <w:p>
      <w:r>
        <w:rPr>
          <w:b/>
        </w:rPr>
        <w:t>E. 2.3</w:t>
      </w:r>
    </w:p>
    <w:p>
      <w:r>
        <w:t>En vertu de l'art. 8 par. 4 RD III - qui prévoit un critère de responsabilité pouvant, par renvoi de l'art. 7 par. 3 RD III, être invoqué dans le cadre d'une procédure de reprise en charge tel qu'en l'espèce (cf. ATAF 2019 VI/7 consid. 6.4.1.3) -,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La Cour de justice de l'Union européenne (ci-après : CJUE) a interprété la disposition qui équivaut à l'actuel art. 8 par. 4 RD III, en ce sens qu'en présence d'un mineur non accompagné dont aucun membre de la famille ne se trouve légalement sur le territoire d'un Etat membre et qui a déposé des demandes d'asile dans plus d'un Etat membre, l'Etat membre compétent est celui dans lequel se trouve ce mineur après y avoir déposé une demande d'asile (cf. arrêt de la CJUE du 6 juin 2013 C-648/11 MA, BT et DA / Royaume-Uni, ECLI:EU:C:2013:367, par. 66).</w:t>
      </w:r>
    </w:p>
    <w:p>
      <w:r>
        <w:rPr>
          <w:b/>
        </w:rPr>
        <w:t>E. 3.1</w:t>
      </w:r>
    </w:p>
    <w:p>
      <w:r>
        <w:t>Eu égard à cette dernière disposition, il convient de se prononcer, à titre préjudiciel, sur la minorité alléguée du recourant.</w:t>
      </w:r>
    </w:p>
    <w:p>
      <w:r>
        <w:rPr>
          <w:b/>
        </w:rPr>
        <w:t>E. 3.2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de l'intéressé dans son pays d'origine, son entourage familial et sa scolarité (cf. arrêt du Tribunal fédéral [ci-après : TF] 1C_641/2023 du 11 avril 2024 consid. 2.1.2 ; ATAF 2019 I/6 consid. 5.5 ; cf. aussi arrêt de la Cour européenne des droits de l'homme F.B. c. Belgique du 6 mars 2025, requête no 47836/21, par. 92 s.). Si des indices laissent supposer qu'un requérant prétendument mineur a atteint l'âge de la majorité, une expertise visant à déterminer son âge peut être ordonnée par le SEM (art. 17 al. 3bis LAsi et 7 al. 1 de l'ordonnance 1 sur l'asile du 11 août 1999 [OA 1, RS 142.311]). Aussi, si la minorité alléguée ne peut pas être prouvée par pièces, il convient de procéder à une appréciation globale de tous les autres éléments plaidant en faveur et en défaveur de l'âge déclaré (cf. arrêt du TF 1C_641/2023 précité consid. 2.1.2 ; ATAF 2023 VI/4 consid. 6.5 ; 2018 VI/3 consid. 4.2.2). Selon la jurisprudence constante, il incombe au requérant qui entend se prévaloir de sa minorité de la rendre pour le moins vraisemblable, s'il entend en déduire un droit, sous peine d'en supporter les conséquences juridiques (cf. arrêt du TF 1C_641/2023 précité consid. 2.1.2 ; ATAF 2023 VI/4 consid. 6.3).</w:t>
      </w:r>
    </w:p>
    <w:p>
      <w:r>
        <w:rPr>
          <w:b/>
        </w:rPr>
        <w:t>E. 3.3</w:t>
      </w:r>
    </w:p>
    <w:p>
      <w:r>
        <w:t>En l'occurrence, il n'est pas contesté que le recourant n'a produit aucune pièce d'identité au sens de l'art. 1a let. c OA 1. En effet, il a remis uniquement sa tazkira, certes en original, auprès des autorités néerlandaises (cf. à ce sujet, infra, consid. 3.5). En l'absence de preuve formelle, il reste donc à apprécier les autres éléments parlant en faveur, comme en défaveur, de la minorité alléguée par l'intéressé.</w:t>
      </w:r>
    </w:p>
    <w:p>
      <w:r>
        <w:rPr>
          <w:b/>
        </w:rPr>
        <w:t>E. 3.4</w:t>
      </w:r>
    </w:p>
    <w:p>
      <w:r>
        <w:t>S'agissant des propos tenus lors de l'audition, c'est à juste titre que le SEM a relevé que l'intéressé a indiqué avoir donné la même identité en Suisse, en Allemagne et aux Pays-Bas (cf. procès-verbal de la PA RMNA, pièce SEM 16, no 8.01 p. 10 s.). Or, la date de naissance enregistrée par les autorités néerlandaises est le (...) 1996. Interrogé à ce sujet, le recourant a exposé avoir peiné à comprendre l'interprète au cours de son audition aux Pays-Bas et a soulevé une possible erreur de conversion (cf. ibid.). Cela étant, la même date de naissance figure à titre principal dans la communication des autorités allemandes. Les explications de l'intéressé n'apparaissent, dans ce contexte, pas convaincantes. De plus, celui-ci est connu sous plusieurs noms et avec des dates de naissance différentes en Allemagne. Il semble ainsi que le recourant adapte l'identité qu'il déclare au gré des besoins de la cause. En outre, questionné explicitement sur la possession d'une tazkira, ce dernier a déclaré ne pas savoir s'il en avait une et que, si cela était le cas, elle était restée en Afghanistan (cf. pièce SEM 16, no 4.03 p. 7). Ce n'est que lorsque son attention a été attirée, dans le cadre du premier droit d'être entendu octroyé avant la modification des données SYMIC, sur la remise de documents aux Pays-Bas que l'intéressé a déclaré y avoir produit l'original de sa tazkira. Dans ces conditions, il peut être retenu, à l'instar de l'autorité inférieure, que le recourant cherche à dissimuler des informations relatives à son identité, ce qui nuit fortement à sa crédibilité.</w:t>
      </w:r>
    </w:p>
    <w:p>
      <w:r>
        <w:rPr>
          <w:b/>
        </w:rPr>
        <w:t>E. 3.5</w:t>
      </w:r>
    </w:p>
    <w:p>
      <w:r>
        <w:t>Concernant spécifiquement cette tazkira, la carte d'identité afghane a, selon la jurisprudence constante, une valeur probante extrêmement réduite, dès lors que les informations qu'elle contient ne sont pas toujours fiables et qu'elle peut être aisément falsifiée ou achetée (cf. ATAF 2013/30 consid. 4.2.2 ; arrêt du TAF D-2513/2023 du 29 août 2023 consid. 4.2.2 et réf. cit.). En tout état de cause, aucun jour ni mois de naissance ne figure sur le document produit (cf. supra, consid. A.f).</w:t>
      </w:r>
    </w:p>
    <w:p>
      <w:r>
        <w:rPr>
          <w:b/>
        </w:rPr>
        <w:t>E. 3.6</w:t>
      </w:r>
    </w:p>
    <w:p>
      <w:r>
        <w:t>Dans ces circonstances, les éléments plaidant en défaveur de la date de naissance indiquée par le recourant et, partant, de sa minorité alléguée l'emportent sur les seules affirmations de ce dernier. Par conséquent, le SEM était fondé à considérer que la minorité de l'intéressé n'avait pas été rendue vraisemblable et que celui-ci était majeur au moment du dépôt de sa demande d'asile en Suisse. L'art. 8 par. 4 RD III ne trouve dès lors pas application.</w:t>
      </w:r>
    </w:p>
    <w:p>
      <w:r>
        <w:rPr>
          <w:b/>
        </w:rPr>
        <w:t>E. 4.1</w:t>
      </w:r>
    </w:p>
    <w:p>
      <w:r>
        <w:t>Cela étant précisé, il s'agit encore de déterminer si c'est à juste titre que l'autorité intimée a considéré les Pays-Bas comme l'Etat compétent pour mener la procédure d'asile et de renvoi.</w:t>
      </w:r>
    </w:p>
    <w:p>
      <w:r>
        <w:rPr>
          <w:b/>
        </w:rPr>
        <w:t>E. 4.2</w:t>
      </w:r>
    </w:p>
    <w:p>
      <w:r>
        <w:t>En l'espèce, à la suite de la requête soumise par le SEM dans le délai prévu à l'art. 23 par. 2 RD III, les autorités néerlandaises compétentes ont expressément accepté de reprendre en charge le recourant dans le délai fixé à l'art. 25 par. 1 RD III. Ainsi, les Pays-Bas ont reconnu leur compétence pour traiter la demande d'asile de l'intéressé. En tant que telle, cette compétence n'est du reste pas contestée.</w:t>
      </w:r>
    </w:p>
    <w:p>
      <w:r>
        <w:rPr>
          <w:b/>
        </w:rPr>
        <w:t>E. 4.3</w:t>
      </w:r>
    </w:p>
    <w:p>
      <w:r>
        <w:t>Par ailleurs, les arguments invoqués par le recourant quant à un risque de refoulement en chaîne vers son pays d'origine, après son transfert aux Pays-Bas, sont sans pertinence sur l'issue de la présente cause. En effet, le SEM ayant constaté, à bon droit, que cet Etat était responsable de la procédure d'asile de l'intéressé et dans la mesure où il est notoire que celle-ci y est exempte de défaillances systémiques (cf. p.ex. arrêts du TAF F-264/2025 du 22 janvier 2025 ; F-6513/2024 du 28 octobre 2024 consid. 5), il n'appartient pas aux autorités suisses de se prononcer sur la question d'une éventuelle violation du principe de non-refoulement (cf. arrêt de la CJUE du 30 novembre 2023, affaires jointes C-228/21, C-254/21, C-297/21 et C-281/21, points 129 à 142 et ch. 2 du dispositif, ECLI:EU:C:2023:934).</w:t>
      </w:r>
    </w:p>
    <w:p>
      <w:r>
        <w:rPr>
          <w:b/>
        </w:rPr>
        <w:t>E. 5.1</w:t>
      </w:r>
    </w:p>
    <w:p>
      <w:r>
        <w:t>Pour s'opposer à son transfert, l'intéressé a, pour le surplus, fait valoir, en substance, que sa date de naissance avait été enregistrée de manière erronée aux Pays-Bas et qu'il était bien intégré en Suisse.</w:t>
      </w:r>
    </w:p>
    <w:p>
      <w:r>
        <w:rPr>
          <w:b/>
        </w:rPr>
        <w:t>E. 5.2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5.3</w:t>
      </w:r>
    </w:p>
    <w:p>
      <w:r>
        <w:t>Tout d'abord, la date de naissance enregistrée - de manière incorrecte, selon le recourant - par les autorités néerlandaises est un élément inhérent à la procédure d'asile menée dans leur pays. De plus, l'intéressé a dû, conformément à ses déclarations durant la PA RMNA, attendre deux ans avant de recevoir une décision d'asile, de sorte qu'il a largement eu le temps de contester l'âge retenu. En tout état de cause, il appartiendra au recourant de faire valoir ses arguments à cet égard auprès des autorités aux Pays-Bas, qui sont un Etat lié en particulier par la directive Procédure (référence complète : directive no 2013/32/UE du Parlement européen et du Conseil du 26 juin 2013 relative à des procédures communes pour l'octroi et le retrait de la protection internationale [refonte ; JO L 180 du 29.06.2013]). La conclusion du recours tendant au constat que la procédure d'asile menée aux Pays-Bas repose sur une date de naissance erronée est donc irrecevable dans le présent contexte.</w:t>
      </w:r>
    </w:p>
    <w:p>
      <w:r>
        <w:rPr>
          <w:b/>
        </w:rPr>
        <w:t>E. 5.4</w:t>
      </w:r>
    </w:p>
    <w:p>
      <w:r>
        <w:t>En outre, il est rappelé que le RD III ne confère pas aux requérants d'asile le droit de choisir l'Etat responsable de l'examen de leur demande (cf. ATAF 2017 VI/5 consid. 8.2.1).</w:t>
      </w:r>
    </w:p>
    <w:p>
      <w:r>
        <w:rPr>
          <w:b/>
        </w:rPr>
        <w:t>E. 5.5</w:t>
      </w:r>
    </w:p>
    <w:p>
      <w:r>
        <w:t>Il s'ensuit que le transfert de l'intéressé aux Pays-Bas n'est pas contraire aux obligations de la Suisse relevant du droit international public. Par ailleurs,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6</w:t>
      </w:r>
    </w:p>
    <w:p>
      <w:r>
        <w:t>Au vu de ce qui précède, c'est à juste titre que le SEM n'est pas entré en matière sur la demande d'asile du recourant, en application de l'art. 31a al. 1 let. b LAsi, et a prononcé son transfert de la Suisse vers les Pays-Bas, en application de l'art. 44 LAsi, aucune exception à la règle générale du renvoi n'étant réalisée (art. 32 OA 1). Par conséquent, le recours doit être rejeté, dans la mesure de sa recevabilité.</w:t>
      </w:r>
    </w:p>
    <w:p>
      <w:r>
        <w:rPr>
          <w:b/>
        </w:rPr>
        <w:t>E. 7.1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7.2</w:t>
      </w:r>
    </w:p>
    <w:p>
      <w:r>
        <w:t>Dans la mesure où il a été immédiatement statué sur le fond, les requêtes tendant à l'octroi de l'effet suspensif et à la dispense du versement d'une avance de frais sont sans objet. En outre, le litige prenant fin, les mesures superprovisionnelles prononcées le 11 décembre 2025 sont caduques.</w:t>
      </w:r>
    </w:p>
    <w:p>
      <w:r>
        <w:rPr>
          <w:b/>
        </w:rPr>
        <w:t>E. 8.1</w:t>
      </w:r>
    </w:p>
    <w:p>
      <w:r>
        <w:t>Par ailleurs, les conclusions du recours étant d'emblée vouées à l'échec, la demande d'assistance judiciaire partielle est rejetée.</w:t>
      </w:r>
    </w:p>
    <w:p>
      <w:r>
        <w:rPr>
          <w:b/>
        </w:rPr>
        <w:t>E. 8.2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