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F-945/2025 vom 24. Februar 2025</w:t>
      </w:r>
    </w:p>
    <w:p>
      <w:r>
        <w:t>Bundesverwaltungsgericht, 2025-02-24, DE</w:t>
      </w:r>
    </w:p>
    <w:p>
      <w:r>
        <w:rPr>
          <w:b/>
        </w:rPr>
        <w:t xml:space="preserve">Quelle: </w:t>
      </w:r>
      <w:r>
        <w:t>https://mcp.opencaselaw.ch/entscheid/bvger_F-945_2025</w:t>
      </w:r>
    </w:p>
    <w:p>
      <w:r>
        <w:t>FR: TAF F-945/2025 du 24 février 2025</w:t>
      </w:r>
    </w:p>
    <w:p>
      <w:r>
        <w:t>IT: TAF F-945/2025 del 24 febbraio 2025</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für die Behandlung der Beschwerde zuständig (Art. 105 AsylG [SR 142.31], Art. 31 ff. VGG) und die Sachurteilsvoraussetzungen sind erfüllt, so dass auf die Beschwerde einzutreten ist (Art. 48 Abs. 1 VwVG, Art. 108 Abs. 3 AsylG und Art. 52 Abs. 1 VwVG).</w:t>
      </w:r>
    </w:p>
    <w:p>
      <w:r>
        <w:rPr>
          <w:b/>
        </w:rPr>
        <w:t>E. 1.2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2.1</w:t>
      </w:r>
    </w:p>
    <w:p>
      <w:r>
        <w:t>Die Vorinstanz hat korrekt erwogen, dass gemäss Art. 18 Abs. 1 Bst. b Dublin-III-VO grundsätzlich Italien für die Behandlung des Asylgesuchs des Beschwerdeführers zuständig ist, dass das italienische Asylsystem - trotz punktueller Schwachstellen - keine systemischen Mängel aufweist, aufgrund derer die Zuständigkeit gemäss Art. 3 Abs. 2 Dublin-III-VO auf die Schweiz überginge (vgl. Referenzurteil des BVGer D-4235/2021 vom 19. April 2022 m.w.H., zuletzt Urteile des BVGer F-741/2025 vom 11. Februar 2025 E. 3.2; F-528/2025 vom 3. Februar 2025 E. 6.1; F-7114/2024 vom 19. Dezember 2024 E. 4.1 ff., je m.w.H.; Urteil des Europäischen Gerichtshofs [EuGH] vom 19. Dezember 2024 in den verbundenen Rechtssachen C-185/24 und C-189/24 [Tudmur]) und dass vorliegend keine völkerrechtlichen Vollzugshindernisse ersichtlich sind, welche die Schweiz zu einem Selbsteintritt nach Art. 17 Abs. 1 Dublin-III-VO verpflichten würden. Darüber hinaus hat die Vorinstanz in rechtsfehlerfreier Ausübung des ihr nach Art. 17 Abs. 1 Dublin-III-VO und Art. 29a Abs. 3 der Asylverordnung 1 vom 11. August 1999 (AsylV 1, SR 142.311) zukommenden Ermessens von einem Selbsteintritt der Schweiz abgesehen. Sie ist demnach zu Recht in Anwendung von Art. 31a Abs. 1 Bst. b AsylG auf das Asylgesuch des Beschwerdeführers nicht eingetreten und hat in Anwendung von Art. 44 AsylG seine Wegweisung nach Italien angeordnet. Zur näheren Begründung wird auf die Erwägungen der Vorinstanz verwiesen.</w:t>
      </w:r>
    </w:p>
    <w:p>
      <w:r>
        <w:rPr>
          <w:b/>
        </w:rPr>
        <w:t>E. 2.2</w:t>
      </w:r>
    </w:p>
    <w:p>
      <w:r>
        <w:t>Was der Beschwerdeführer auf Rechtsmittelebene vorbringt, vermag nichts an der Richtigkeit der angefochtenen Verfügung zu ändern. Betreffend seinen diagnostizierten Diabetes Typ 1 hat die Vorinstanz zu Recht darauf hingewiesen, dass Italien über eine ausreichende medizinische Infrastruktur verfügt, um die medizinische Versorgung des Beschwerdeführers zu gewährleisten (Art. 19 der Richtlinie des Europäischen Parlaments und des Rates2013/33/EU vom 26. Juni 2013 zur Festlegung von Normen für die Aufnahme von Personen, die internationalen Schutz beantragen [Aufnahmerichtlinie]; Asylum Information Database [AIDA], Country Report: Italy 2023 - Update July 2024, S. 160 ff.). Zur unsubstantiiert vorgebrachten und nicht weiter belegten Angst des Beschwerdeführers vor unbekannten Personen hat die Vorinstanz zudem korrekt festgehalten, dass Italien über eine funktionierende Polizeibehörde verfügt, an die sich der Beschwerdeführer wenden kann.</w:t>
      </w:r>
    </w:p>
    <w:p>
      <w:r>
        <w:rPr>
          <w:b/>
        </w:rPr>
        <w:t>E. 3</w:t>
      </w:r>
    </w:p>
    <w:p>
      <w:r>
        <w:t>Soweit der Beschwerdeführer die Rückweisung der Sache zur Neubeurteilung beantragt, ist darauf hinzuweisen, dass die Vorinstanz den rechtserheblichen Sachverhalt unter Bezugnahme auf die geltende Rechtsprechung angemessen abgeklärt und die vorhandenen Akten - insbesondere auch die fachärztlichen Berichte vom 19. und 30. Dezember 2024 - in der angefochtenen Verfügung berücksichtigt hat. Eine in diesem Zusammenhang gerügte unvollständige und unrichtige Feststellung des Sachverhalts (Art. 12 f. VwVG) sowie eine Verletzung der Begründungspflicht (Art. 29 Abs. 2 BV; Art. 35 Abs. 1 VwVG) ist zu verneinen. Der Eventualantrag auf Rückweisung der Sache an die Vorinstanz ist abzuweisen.</w:t>
      </w:r>
    </w:p>
    <w:p>
      <w:r>
        <w:rPr>
          <w:b/>
        </w:rPr>
        <w:t>E. 4</w:t>
      </w:r>
    </w:p>
    <w:p>
      <w:r>
        <w:t>Nach dem Gesagten ist die angefochtene Verfügung nicht zu beanstanden (Art. 106 AsylG) und die Beschwerde ist abzuweisen. Mit dem vorliegenden Urteil fällt der am 14. Februar 2025 angeordnete Vollzugsstopp dahin.</w:t>
      </w:r>
    </w:p>
    <w:p>
      <w:r>
        <w:rPr>
          <w:b/>
        </w:rPr>
        <w:t>E. 5</w:t>
      </w:r>
    </w:p>
    <w:p>
      <w:r>
        <w:t>Die Begehren erweisen sich als aussichtslos, weshalb das Gesuch um unentgeltliche Prozessführung (Art. 65 Abs. 1 VwVG) abzuweisen ist.</w:t>
      </w:r>
    </w:p>
    <w:p>
      <w:r>
        <w:rPr>
          <w:b/>
        </w:rPr>
        <w:t>E. 6</w:t>
      </w:r>
    </w:p>
    <w:p>
      <w:r>
        <w:t>Bei diesem Ausgang des Verfahrens sind die Kosten dem unterliegenden Beschwerdeführer aufzuerlegen (Art. 63 Abs. 1 VwVG) und auf insgesamt Fr. 750.- festzusetzen (Art. 1-3 des Reglements vom 21. Februar 2008 über die Kosten und Entschädigungen vor dem Bundesverwaltungsgericht [VGKE, SR173.320.2]).</w:t>
      </w:r>
    </w:p>
    <w:p>
      <w:r>
        <w:rPr>
          <w:b/>
        </w:rPr>
        <w:t>E. 7</w:t>
      </w:r>
    </w:p>
    <w:p>
      <w:r>
        <w:t>Dieses Urteil ist endgültig (Art. 83 Bst. d Ziff.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