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F-929/2016 vom 6. Juni 2017</w:t>
      </w:r>
    </w:p>
    <w:p>
      <w:r>
        <w:t>Bundesverwaltungsgericht, 2017-06-06, FR</w:t>
      </w:r>
    </w:p>
    <w:p>
      <w:r>
        <w:rPr>
          <w:b/>
        </w:rPr>
        <w:t xml:space="preserve">Quelle: </w:t>
      </w:r>
      <w:r>
        <w:t>https://mcp.opencaselaw.ch/entscheid/bvger_F-929_2016</w:t>
      </w:r>
    </w:p>
    <w:p>
      <w:r>
        <w:t>FR: TAF F-929/2016 du 6 juin 2017</w:t>
      </w:r>
    </w:p>
    <w:p>
      <w:r>
        <w:t>IT: TAF F-929/2016 del 6 giugno 2017</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d'approbation à l'octroi d'une autorisation de séjour au sens de l'art. 84 al. 5 LEtr rendues par l'autorité inférieure - laquelle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pour elle-même et ses enfants. Le recours, présenté dans la forme et les délais prescrits par la loi,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par les parties, ni par les considérants de l'arrêt attaqué (cf. André Moser et Al., Prozessieren vor dem Bundesverwaltungsgericht, in Handbücher für die Anwaltspraxis, Tome X, 2e éd. 2013, pp. 226/227, ad ch. 3.197). Aussi peut-elle admettre ou rejeter le pourvoi pour d'autres motifs que ceux invoqués. Dans son arrêt, elle prend en considération l'état de fait au moment où elle statue (cf. ATAF 2014/1 consid. 2).</w:t>
      </w:r>
    </w:p>
    <w:p>
      <w:r>
        <w:rPr>
          <w:b/>
        </w:rPr>
        <w:t>E. 3</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le SPM-VS a soumis sa décision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du SPM-VS de délivrer une autorisation de séjour aux recourants et peuvent parfaitement s'écarter de l'appréciation faite par cette autorité.</w:t>
      </w:r>
    </w:p>
    <w:p>
      <w:r>
        <w:rPr>
          <w:b/>
        </w:rPr>
        <w:t>E. 4.1</w:t>
      </w:r>
    </w:p>
    <w:p>
      <w:r>
        <w:t>Aux termes de l'art. 84 al. 5 LEtr, les demandes d'autorisation de séjour déposées par un étranger admis provisoirement et résidant en Suisse depuis plus de cinq ans sont examinées de manière approfondie en fonction du niveau d'intégration, de la situation familiale et de l'exigibilité d'un retour dans son pays de provenance. Cette disposition, qui impose aux autorités d'examiner de manière approfondie les demandes d'autorisation de séjour présentées par cette catégorie de personnes, ne constitue pas en soi un fondement juridique autorisant l'octroi d'une autorisation de séjour ; dite autorisation est, dans un tel cas, décernée sur la base de l'art. 30 al. 1 let. b LEtr (dérogations aux conditions d'admission), en relation avec l'art. 84 al. 5 LEtr (cf. arrêt du Tribunal fédéral 2C_766/ 2009 du 26 mai 2010 consid. 4 ; cf. également les arrêts du Tribunal fédéral 2D_44/2015 du 24 août 2015 consid. 1 et 3.2 et 2C_1003/2012 du 9 octobre 2012 consid. 2 ; cf. en outre Peter Bolzli, in : M. Spescha / H. Thür / A. Zünd / P. Bolzli / C. Hruschka [éd.], Migrationsrecht, Zurich 2015, n° 10 ad art. 84). En édictant l'art. 84 al. 5 LEtr, le législateur fédéral entendait encourager la régularisation des conditions de séjour des personnes admises provisoirement en Suisse dont le séjour était appelé à se prolonger (cf. arrêt du Tribunal fédéral 1D_3/2014 du 11 mars 2015 consid. 5.2.4 in fine).</w:t>
      </w:r>
    </w:p>
    <w:p>
      <w:r>
        <w:rPr>
          <w:b/>
        </w:rPr>
        <w:t>E. 4.2</w:t>
      </w:r>
    </w:p>
    <w:p>
      <w:r>
        <w:t>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fédérale du 26 juin 1998 sur l'asile (LAsi, RS 142.31 ; cf. PETER BOLZLI, op. cit., ibid.). Selon l'art. 31 al. 1 OASA, une autorisation de séjour peut être octroyée dans les cas individuels d'extrême gravité. Lors de l'appréciation, il convient de tenir compte notamment : a.de l'intégration du requérant ; b.du respect de l'ordre juridique suisse par le requérant ; c.de la situation familiale, particulièrement de la période de scolarisation et de la durée de la scolarité des enfants ; d.de la situation financière ainsi que de la volonté de prendre part à la vie économique et d'acquérir une formation ; e.de la durée de présence en Suisse ; f. de l'état de santé ; g.de la possibilité de réintégration dans l'Etat de provenance.</w:t>
      </w:r>
    </w:p>
    <w:p>
      <w:r>
        <w:rPr>
          <w:b/>
        </w:rPr>
        <w:t>E. 4.3</w:t>
      </w:r>
    </w:p>
    <w:p>
      <w:r>
        <w:t>L'art. 84 al. 5 LEtr ne mentionne explicitement que trois critères d'examen, à savoir le niveau d'intégration, la situation familiale et l'exigibilité d'un retour dans le pays de provenance. Le Tribunal a déjà eu l'occasion de se déterminer sur le pouvoir d'examen de l'autorité dans ce contexte et sur le caractère non-limitatif de ces critères (cf. l'arrêt du Tribunal administratif fédéral C-5769/2009 du 31 janvier 2011 consid. 4.3). A ce sujet, le Tribunal a retenu que les conditions auxquelles un cas individuel d'une extrême gravité peut être reconnu en faveur d'étrangers admis provisoirement en Suisse, fixées par l'art. 84 al. 5 LEtr, ne différaient pas fondamentalement des critères retenus pour l'octroi d'une dérogation aux conditions d'admission au sens de l'art. 30 al. 1 let. b LEtr, qui reprend lui-même la teneur de l'ancien droit, à savoir l'art. 13 let. f de l'ordonnance du 6 octobre 1986 limitant le nombre des étrangers (OLE, RO 1986 1791). Tout en s'inscrivant dans le contexte plus général de cette dernière disposition et de la jurisprudence y relative (cf. à ce sujet notamment ATAF 2007/45 consid. 4.2, et les jurisprudence et doctrine citées), elles intégreront néanmoins naturellement la situation particulière inhérente au statut résultant de l'admission provisoire.</w:t>
      </w:r>
    </w:p>
    <w:p>
      <w:r>
        <w:rPr>
          <w:b/>
        </w:rPr>
        <w:t>E. 5.1</w:t>
      </w:r>
    </w:p>
    <w:p>
      <w:r>
        <w:t>Sous l'empire du droit des étrangers applicable avant l'entrée en vigueur de la LEtr,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w:t>
      </w:r>
    </w:p>
    <w:p>
      <w:r>
        <w:rPr>
          <w:b/>
        </w:rPr>
        <w:t>E. 5.2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les références citées).</w:t>
      </w:r>
    </w:p>
    <w:p>
      <w:r>
        <w:rPr>
          <w:b/>
        </w:rPr>
        <w:t>E. 5.3</w:t>
      </w:r>
    </w:p>
    <w:p>
      <w:r>
        <w:t>Pour déterminer l'existence d'un cas de rigueur concernant une famille,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5.4 p. 196s. et jurisprudence citée).</w:t>
      </w:r>
    </w:p>
    <w:p>
      <w:r>
        <w:rPr>
          <w:b/>
        </w:rPr>
        <w:t>E. 6.1</w:t>
      </w:r>
    </w:p>
    <w:p>
      <w:r>
        <w:t>En l'espèce, A._______ et ses enfants séjournent en Suisse depuis le mois de décembre 2008 et totalisent ainsi un séjour de plus de huit ans dans ce pays. Ils remplissent donc le critère de la durée de résidence mentionné à l'art. 84 al. 5 LEtr, ce que l'autorité inférieure ne conteste du reste pas (cf. décision querellée, p. 4). Il faut relever toutefois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et la jurisprudence citée). Dans ces conditions, les recourants ne sauraient tirer parti de la seule durée de leur séjour en Suisse pour bénéficier d'une autorisation de séjour en Suisse en application de l'art. 84 al. 5 LEtr.</w:t>
      </w:r>
    </w:p>
    <w:p>
      <w:r>
        <w:rPr>
          <w:b/>
        </w:rPr>
        <w:t>E. 6.2.1</w:t>
      </w:r>
    </w:p>
    <w:p>
      <w:r>
        <w:t>S'agissant de l'intégration professionnelle de A._______, il ressort du dossier qu'elle a travaillé du mois de décembre 2010 au mois de mai 2013 comme aide de cuisine, à Martigny, puis qu'elle a effectué deux stages pratiques, à savoir du 12 septembre au 13 décembre 2013 à la Fondation Castel Notre-Dame, à Martigny, comme auxiliaire de soins, puis dans une crèche, à Fully, du 17 février au 31 mai 2014. Elle a ensuite travaillé en qualité d'équipière (domaine de la gastronomie), au Subway de Sion, du 6 juin 2014 au 15 août 2014, avant d'y être engagée à partir du 18 août 2014 pour une durée indéterminée, à temps partiel (à 50 % d'abord puis à 85%, selon les fiches de salaire jointes au courrier du 13 avril 2017). Certes, au vu des emplois exercés par A._______, son intégration professionnelle, comparée à celle de la moyenne des étrangers présents en Suisse depuis de nombreuses années, ne saurait être considérée comme exceptionnelle. Cela étant, il ne faut pas perdre de vue qu'au vu de leur statut particulier, les détenteurs de permis de séjour F sont confrontés à des difficultés non-négligeables sur le marché du travail (cf. l'arrêt du Tribunal administratif fédéral C-351/2010 du 2 novembre 2012 consid. 9.3.1). Il s'ensuit que A._______ a démontré une indéniable et constante volonté de s'intégrer en Suisse, notamment en recherchant, trouvant et exerçant dès que possible un emploi. Par conséquent, le Tribunal estime qu'elle a ainsi démontré sa volonté et sa capacité de prendre part à la vie économique en Suisse au sens de l'art. 31 al.1 let. d OASA.</w:t>
      </w:r>
    </w:p>
    <w:p>
      <w:r>
        <w:rPr>
          <w:b/>
        </w:rPr>
        <w:t>E. 6.2.2</w:t>
      </w:r>
    </w:p>
    <w:p>
      <w:r>
        <w:t>Sur le plan de l'intégration socioculturelle, le Tribunal est d'avis que la recourante et ses enfants n'ont pas ménagé leurs efforts pour s'adapter à leur nouvel environnement, dont ils maîtrisent tous les trois la langue (niveau C2). Par ailleurs, il sied de relever que B._______ va débuter un apprentissage d'assistant du commerce de détail en août 2017 alors que sa soeur C._______ poursuit sa scolarité au cycle d'orientation, à Martigny, où elle est inscrite en 2e année (cf. courriers des 13 avril et 26 mai 2017). Tous deux sont en outre actifs sur le plan sportif, l'ainé étant membre du FC Martigny-Sport et la cadette de la société de gymnastique de Martigny.</w:t>
      </w:r>
    </w:p>
    <w:p>
      <w:r>
        <w:rPr>
          <w:b/>
        </w:rPr>
        <w:t>E. 6.2.3</w:t>
      </w:r>
    </w:p>
    <w:p>
      <w:r>
        <w:t>Il est encore à noter que la recourante et ses enfants n'ont fait l'objet en Suisse d'aucune condamnation pénale, ni de poursuites. Il est vrai qu'à plusieurs reprises, la famille a dû recourir à un soutien partiel de la part du Bureau d'accueil pour candidats réfugiés Bas-Valais, le revenu de la recourante étant insuffisant à assumer l'entier de ses charges (cf. notamment courriel du Bureau d'accueil pour candidats réfugiés Bas-Valais du 31 mai 2017 [lettre J ci-dessus). Toutefois, il convient de retenir en faveur de la recourante qu'elle s'est attachée à rembourser régulièrement tout ou partie des montants reçus de sorte que le solde final s'élève à 5'371.35 francs et que le Bureau d'accueil pour candidats réfugiés Bas-Valais considère que son dossier financier est en ordre. Il convient également de retenir en faveur de la famille que B._______ a trouvé un travail d'appoint, qu'il continuera à exercer à partir du mois d'août 2017, lorsqu'il débutera son apprentissage.</w:t>
      </w:r>
    </w:p>
    <w:p>
      <w:r>
        <w:rPr>
          <w:b/>
        </w:rPr>
        <w:t>E. 6.2.4</w:t>
      </w:r>
    </w:p>
    <w:p>
      <w:r>
        <w:t>En conclusion, le Tribunal ne relève aucun élément négatif quant à l'intégration de la recourante et de ses enfants et force est dès lors d'admettre qu'ils peuvent, sur ce plan, se prévaloir d'un niveau d'intégration suffisant au sens de l'art. 84 al. 5 LEtr.</w:t>
      </w:r>
    </w:p>
    <w:p>
      <w:r>
        <w:rPr>
          <w:b/>
        </w:rPr>
        <w:t>E. 6.3</w:t>
      </w:r>
    </w:p>
    <w:p>
      <w:r>
        <w:t>Il reste cependant encore à examiner si l'octroi d'une autorisation de séjour fondée sur la disposition légale précitée se justifie au regard de leur situation familiale et des possibilités de réintégration dans leur pays d'origine.</w:t>
      </w:r>
    </w:p>
    <w:p>
      <w:r>
        <w:rPr>
          <w:b/>
        </w:rPr>
        <w:t>E. 6.3.1</w:t>
      </w:r>
    </w:p>
    <w:p>
      <w:r>
        <w:t>S'agissant de la notion d'exigibilité d'un retour dans son pays de provenance («Zumutbarkeit einer Rückkehr in den Herkunftsstaat» dans le texte allemand) d'un étranger admis provisoirement telle que mentionnée à l'art. 84 al. 5 LEtr, il y a lieu de noter préalablement qu'elle n'est pas identique à la notion d'exigibilité de l'exécution du renvoi («Zumutbarkeit des Vollzuges der Wegweisung» en allemand) telle qu'elle apparaît à l'art. 83 LEtr. En effet, il faut distinguer, selon la nature du statut de la personne concernée, les personnes visées par l'art. 84 al. 5 LEtr - qui sont par essence au bénéfice d'une admission provisoire, c'est-à-dire d'une mesure qui suspend, du moins temporairement, l'exécution du renvoi pour l'un des motifs relevant de l'art. 83 LEtr, y compris celui relatif à l'inexigibilité de l'exécution du renvoi - et celles visées par l'art. 83 LEtr, dont l'examen du cas déterminera précisément si elles doivent ou peuvent être mises au bénéfice d'une admission provisoire. Contrairement à certains avis de doctrine (cf. Ruedi Illes, Vorläufige Aufnahme, in: Caroni/Gächter/ Thurnherr [éd.], Bundesgesetz über die Ausländerinnen und Auländer (AuG), Berne, 2010, no 29 ad art. 84 p. 813; Bolzli, op. cit., n°11 ad art. 84 p. 204), on ne saurait partir du principe que la question de l'exigibilité du retour dans le pays de provenance ne se pose par définition pas s'agissant d'une personne admise provisoirement. Même si cela semble être le cas actuellement, puisqu'aucun élément du dossier ne permet de considérer que les recourants soient susceptibles d'être prochainement l'objet d'une procédure relative à la levée de leur admission provisoire, il ne peut pas pour autant être totalement exclu qu'une telle procédure soit intentée un jour, compte tenu des motifs pour lesquels les intéressés ont été admis provisoirement en Suisse. En l'état, les recourants auraient, selon leurs déclarations, quitté l'Erythrée en 2004 puis auraient vécu entre 2004 et 2008, date de leur arrivée en Suisse, au Soudan d'abord puis en Libye. Ces déclarations sont invérifiables et le Tribunal émet des doutes quant à leur authenticité. En effet, selon le curriculum vitae établi par la recourante elle-même, et annexé à sa demande du 14 juillet 2014 tendant à la délivrance d'une autorisation de séjour à titre humanitaire, elle aurait travaillé de 2003 à 2009 (recte : 2008) dans une pizzeria en Erythrée. Le fait que la recourante a finalement produit en décembre 2014 une carte d'identité établie en 2001, alors qu'elle s'est toujours déclarée dans l'impossibilité de le faire pour avoir perdu l'essentiel de ses documents durant une première tentative de traversée de la mer méditerranéenne, en 2005, renforce les doutes du Tribunal. Cela étant, il convient de relever que la recourante et ses enfants vivent en Suisse depuis plus de 8 ans. S'il peut être attendu de la recourante qu'elle se réinstalle en Erythrée, où vivent ses frères et soeurs, semblable réinstallation semble plus difficile à exiger de ses enfants, aujourd'hui âgés respectivement de près de 17 ans pour l'ainé et bientôt 14 ans pour la cadette, et en passe d'acquérir leur première formation professionnelle, selon les critères du système scolaire suisse. Aussi, dans ces circonstances, le Tribunal est d'avis que la réintégration de A._______ et de ses enfants dans leur pays d'origine doit en l'état être considérée comme fortement compromise.</w:t>
      </w:r>
    </w:p>
    <w:p>
      <w:r>
        <w:rPr>
          <w:b/>
        </w:rPr>
        <w:t>E. 6.4</w:t>
      </w:r>
    </w:p>
    <w:p>
      <w:r>
        <w:t>En conséquence, procédant à une pesée de tous les éléments en cause et dans le cadre de l'examen global de circonstances du cas d'espèce, le Tribunal est amené à la conclusion que bien qu'elle ne revête pas un caractère exceptionnel, l'intégration des recourants doit être qualifiée de suffisante au sens de l'art. 84 al. 5 LEtr et que l'octroi d'une autorisation de séjour en leur faveur se justifie, en particulier en raison des difficultés de réintégration dans leur pays d'origine, qui sont supérieures à la moyenne d'autres étrangers appelés à quitter la Suisse.</w:t>
      </w:r>
    </w:p>
    <w:p>
      <w:r>
        <w:rPr>
          <w:b/>
        </w:rPr>
        <w:t>E. 7.1</w:t>
      </w:r>
    </w:p>
    <w:p>
      <w:r>
        <w:t>Vu les motifs exposés ci-dessus, le recours doit être admis et la décision attaquée annulée. L'octroi d'une autorisation de séjour en faveur de A._______ et de ses enfants est approuvé.</w:t>
      </w:r>
    </w:p>
    <w:p>
      <w:r>
        <w:rPr>
          <w:b/>
        </w:rPr>
        <w:t>E. 7.2</w:t>
      </w:r>
    </w:p>
    <w:p>
      <w:r>
        <w:t>Obtenant gain de cause, les recourants n'ont pas à supporter de frais de procédure (cf. art. 63 al. 1 a contrario PA), pas plus que l'autorité qui succombe (cf. art. 63 al. 2 PA).</w:t>
      </w:r>
    </w:p>
    <w:p>
      <w:r>
        <w:rPr>
          <w:b/>
        </w:rPr>
        <w:t>E. 7.3</w:t>
      </w:r>
    </w:p>
    <w:p>
      <w:r>
        <w:t>Par ailleurs, les recourants ont droit à des dépens (cf. art. 62 al. 1 PA en relation avec l'art. 7 du règlement du 21 février 2008 concernant les frais, dépens et indemnités fixés par le Tribunal administratif fédéral [FITAF, RS 173.320.2]). Conformément à l'art. 10 al. 1 FITAF, l'indemnité du mandataire professionnel n'exerçant pas la profession d'avocat doit être calculée en fonction du temps nécessaire à la défense de la partie représentée. En l'espèce, le Tribunal estime qu'une indemnité d'un montant de 1'200 francs, couvrant l'ensemble des frais de représentation au sens de l'art. 9 al. 1 let. a à c FITAF, apparaît justifiée.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