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F-91/2024 vom 15. Januar 2024</w:t>
      </w:r>
    </w:p>
    <w:p>
      <w:r>
        <w:t>Bundesverwaltungsgericht, 2024-01-15, FR</w:t>
      </w:r>
    </w:p>
    <w:p>
      <w:r>
        <w:rPr>
          <w:b/>
        </w:rPr>
        <w:t xml:space="preserve">Quelle: </w:t>
      </w:r>
      <w:r>
        <w:t>https://mcp.opencaselaw.ch/entscheid/bvger_F-91_2024</w:t>
      </w:r>
    </w:p>
    <w:p>
      <w:r>
        <w:t>FR: TAF F-91/2024 du 15 janvier 2024</w:t>
      </w:r>
    </w:p>
    <w:p>
      <w:r>
        <w:t>IT: TAF F-91/2024 del 15 gennaio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A titre liminaire, il convient d'examiner les griefs formels soulevés par le recourant. En effet, celui-ci reproche au SEM d'avoir manqué à son devoir d'instruction en lien avec son état de santé. Les faits auraient été constatés de façon incomplète et la décision attaquée serait par conséquent insuffisamment motivée, en particulier en ce qui concerne les possibilités d'une prise en charge en Croatie des personnes vulnérables.</w:t>
      </w:r>
    </w:p>
    <w:p>
      <w:r>
        <w:rPr>
          <w:b/>
        </w:rPr>
        <w:t>E. 2.2</w:t>
      </w:r>
    </w:p>
    <w:p>
      <w:r>
        <w:t>Le Tribunal rappelle que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w:t>
      </w:r>
    </w:p>
    <w:p>
      <w:r>
        <w:rPr>
          <w:b/>
        </w:rPr>
        <w:t>E. 2.3</w:t>
      </w:r>
    </w:p>
    <w:p>
      <w:r>
        <w:t>En l'espèce, le Tribunal constate que le SEM a pris en compte les déclarations du recourant relatives à son état de santé ainsi que toutes les pièces médicales fournies qu'il a dûment répertoriées aux pages 4 à 6 de la décision attaquée. L'état de santé de l'intéressé a été établi sur la base d'une documentation médicale abondante et complète et a fait l'objet d'une analyse approfondie et détaillée, comme en témoignent les développements aux pages 10 à 11 de la décision attaquée. Dans ces conditions, il ne saurait être fait grief au SEM de ne pas avoir diligenté des mesures d'instruction complémentaires, dont on ne discerne pas la forme qu'elles auraient pu revêtir, le requérant n'apportant au demeurant aucune précision à cet égard.</w:t>
      </w:r>
    </w:p>
    <w:p>
      <w:r>
        <w:rPr>
          <w:b/>
        </w:rPr>
        <w:t>E. 2.4</w:t>
      </w:r>
    </w:p>
    <w:p>
      <w:r>
        <w:t>Quant au grief relatif à la motivation de la décision, le Tribunal rappelle que la jurisprudence a déduit du droit d'être entendu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2.5</w:t>
      </w:r>
    </w:p>
    <w:p>
      <w:r>
        <w:t>En l'espèce, la motivation de la décision attaquée - laquelle s'étale sur huit pages - satisfait aux exigences posées par la jurisprudence citée ci-dessus. En particulier, le SEM a répondu à tous les arguments soulevés par l'intéressé. Par ailleurs, il est d'emblée possible de comprendre sur quels motifs l'autorité inférieure s'est fondée pour statuer, le SEM ayant dûment mentionné les éléments l'ayant guidé dans son raisonnement. A noter que les questions relatives aux carences alléguées dans le système d'accueil et de prise en charge, notamment médicale, en Croatie relèvent du fond et seront ainsi examinées ci-après.</w:t>
      </w:r>
    </w:p>
    <w:p>
      <w:r>
        <w:rPr>
          <w:b/>
        </w:rPr>
        <w:t>E. 2.6</w:t>
      </w:r>
    </w:p>
    <w:p>
      <w:r>
        <w:t>Compte tenu de ce qui précède, il y a lieu de constater que la décision attaquée n'est entachée d'aucune irrégularité formelle.</w:t>
      </w:r>
    </w:p>
    <w:p>
      <w:r>
        <w:rPr>
          <w:b/>
        </w:rPr>
        <w:t>E. 3</w:t>
      </w:r>
    </w:p>
    <w:p>
      <w:r>
        <w:t>Quant au fond, s'agissant en premier lieu du statut de l'intéressé de victime potentielle de traite d'êtres humains en Grèce, le Tribunal constate qu'aucune procédure pénale n'est actuellement en cours en Suisse et qu'il n'est dès lors pas nécessaire que la disponibilité de l'intéressé soit assurée (ATF 145 I 308 consid. 4.1).</w:t>
      </w:r>
    </w:p>
    <w:p>
      <w:r>
        <w:rPr>
          <w:b/>
        </w:rPr>
        <w:t>E. 4</w:t>
      </w:r>
    </w:p>
    <w:p>
      <w:r>
        <w:t>Cela étant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4.3</w:t>
      </w:r>
    </w:p>
    <w:p>
      <w:r>
        <w:t>Dans une procédure de reprise en charge - comme en l'espèce - il n'y a en principe aucun nouvel examen de la compétence selon le chapitre III (cf. ATAF 2017 VI/5 consid. 6.2 et 8.2.1, et réf. cit.).</w:t>
      </w:r>
    </w:p>
    <w:p>
      <w:r>
        <w:rPr>
          <w:b/>
        </w:rPr>
        <w:t>E. 4.4</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w:t>
      </w:r>
    </w:p>
    <w:p>
      <w:r>
        <w:rPr>
          <w:b/>
        </w:rPr>
        <w:t>E. 5</w:t>
      </w:r>
    </w:p>
    <w:p>
      <w:r>
        <w:t>Le Tribunal observe que le SEM a soumis aux autorités croates une requête aux fins de reprise en charge, fondée sur l'art. 18 par. 1 let. b du règlement Dublin III, dans le respect des délais fixés aux art. 23 par. 2 et art. 24 par. 2 du règlement Dublin III. Les autorités croates ont expressément accepté de reprendre en charge le recourant sur la base de l'art. 20 par. 5 du règlement Dublin III (pour la portée de cette disposition, cf. notamment : arrêts du TAF F-3303/2023 du 16 juin 2023 consid. 3.4 ; F-1875/2023 du 13 avril 2023 consid. 4.3 et réf. cit.). La Croatie a dès lors reconnu sa responsabilité pour mener la procédure d'asile de l'intéressé, ce qui n'est d'ailleurs pas contesté.</w:t>
      </w:r>
    </w:p>
    <w:p>
      <w:r>
        <w:rPr>
          <w:b/>
        </w:rPr>
        <w:t>E. 6.1</w:t>
      </w:r>
    </w:p>
    <w:p>
      <w:r>
        <w:t>Au vu de l'art. 3 par. 2 du règlement Dublin III, il y a lieu d'examiner s'il y a des raisons de considérer qu'il existe, en Croatie, des défaillances systémiques dans la procédure d'asile et les conditions d'accueil des demandeurs, qui entraînent un risque de traitement inhumain ou dégradant au sens de l'art. 4 de la CharteUE.</w:t>
      </w:r>
    </w:p>
    <w:p>
      <w:r>
        <w:rPr>
          <w:b/>
        </w:rPr>
        <w:t>E. 6.2</w:t>
      </w:r>
    </w:p>
    <w:p>
      <w:r>
        <w:t>Il convient de rappeler que la Croatie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6.3</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6.4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6.5</w:t>
      </w:r>
    </w:p>
    <w:p>
      <w:r>
        <w:t>Dans un arrêt de référence relatif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Le Tribunal a ensuite en particulier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 Les informations actuellement à la disposition du Tribunal ne justifient pas non plus de traiter différemment les cas de prise en charge des cas de reprise en charge. En effet, dans aucun de ces cas de figure les personnes concernées ne risquent-elles d'être exposées, à la suite du dépôt d'une demande d'asile, à un risque accru d'expulsion du territoire croate avant la mise en oeuvre d'une procédure d'asile (cf. arrêt de référence précité consid. 9.4.4 in fine).</w:t>
      </w:r>
    </w:p>
    <w:p>
      <w:r>
        <w:rPr>
          <w:b/>
        </w:rPr>
        <w:t>E. 6.6</w:t>
      </w:r>
    </w:p>
    <w:p>
      <w:r>
        <w:t>Au vu de ce qui précède, il y a lieu de considérer que les requérants transférés en Croatie en vertu du règlement Dublin III peuvent effectivement accéder à la procédure d'asile.</w:t>
      </w:r>
    </w:p>
    <w:p>
      <w:r>
        <w:rPr>
          <w:b/>
        </w:rPr>
        <w:t>E. 6.7</w:t>
      </w:r>
    </w:p>
    <w:p>
      <w:r>
        <w:t>Partant, en l'absence d'une pratique avérée de violations systématiques de normes communautaires et conventionnelles en matière d'asile en Croatie, la présomption de respect par cet Etat de ses obligations internationales à l'égard des requérants d'asile n'est pas renversée. Par voie de conséquence, l'application de l'art. 3 par. 2 al. 2 du règlement Dublin III ne se justifie pas, comme l'a retenu à juste titre l'autorité intimée.</w:t>
      </w:r>
    </w:p>
    <w:p>
      <w:r>
        <w:rPr>
          <w:b/>
        </w:rPr>
        <w:t>E. 6.8</w:t>
      </w:r>
    </w:p>
    <w:p>
      <w:r>
        <w:t>Par ailleurs, le Tribunal observe, comme d'ailleurs relevé par le SEM dans la décision attaquée, que la Croatie a ratifié la Convention du Conseil de l'Europe sur la lutte contre la traite d'êtres humains, entrée en vigueur le 1er février 2008. Celle-ci vise notamment à protéger les victimes de la traite d'êtres humains. Ainsi, à son retour en Croatie, le recourant pourra exposer, devant les autorités croates, les faits relatives aux violences subies en Grèce afin de faire ouvrir une procédure pénale, étant encore précisé sur ce point que dans le cadre de la demande de reprise en charge, les autorités croates ont été informées du fait que le recourant était une victime potentielle de traite d'êtres humains.</w:t>
      </w:r>
    </w:p>
    <w:p>
      <w:r>
        <w:rPr>
          <w:b/>
        </w:rPr>
        <w:t>E. 7.1</w:t>
      </w:r>
    </w:p>
    <w:p>
      <w:r>
        <w:t>Pour s'opposer à son transfert, l'intéressé a fait valoir qu'il avait été maltraité, battu et violé par la police en Croatie. Il aurait été victime de traite d'êtres humains dans ce pays également. Par ailleurs, son état de santé précaire s'opposerait à son transfert et il souhaiterait rester en Suisse auprès de sa fiancée qui y est établie. Il sollicite l'application de la clause discrétionnaire prévue à l'art. 17 par. 1 règlement Dublin III (clause de souveraineté).</w:t>
      </w:r>
    </w:p>
    <w:p>
      <w:r>
        <w:rPr>
          <w:b/>
        </w:rPr>
        <w:t>E. 7.2</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7.3</w:t>
      </w:r>
    </w:p>
    <w:p>
      <w:r>
        <w:t>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OA, disposition qui concrétise, en droit suisse, la clause de souveraineté ancrée à l'art. 17 par. 1 du règlement Dublin III (cf. ATAF 2017 VI/7 consid. 4.3 ; 2017 VI/5 consid. 8.5.2 ; arrêt du TAF F-5470/2018 du 28 janvier 2019 consid. 6.2).</w:t>
      </w:r>
    </w:p>
    <w:p>
      <w:r>
        <w:rPr>
          <w:b/>
        </w:rPr>
        <w:t>E. 7.3.1</w:t>
      </w:r>
    </w:p>
    <w:p>
      <w:r>
        <w:t>S'agissant du premier point, l'intéressé a certes exposé que les policiers croates l'avaient maltraité, battu et violé. Son récit sur ce point, de caractère général et abstrait, manque toutefois de crédibilité. Quoi qu'il en soit, le recourant n'a pas démontré que les conditions d'encadrement des requérants d'asile en Croatie revêtiraient un degré de pénibilité et de gravité tel qu'il constituerait un traitement contraire à l'art. 3 CEDH, respectivement à l'art. 3 Conv. Torture. Il n'a pas non plus apporté d'indices objectifs, concrets et sérieux qu'il serait lui-même privé durablement de tout accès à des conditions matérielles minimales d'accueil prévues par la directive Accueil et qu'il ne pourrait pas bénéficier de l'aide nécessaire pour faire valoir ses droits. Par ailleurs - comme constaté d'ailleurs par le SEM - aucun élément du dossier ne permet de retenir que le recourant aurait été victime, en Croatie également, de traite d'êtres humaines. Cela étant,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 De même, il lui appartiendra de se tourner vers les autorités croates de surveillance, s'il devait de nouveau être confronté à des comportements violents de la part de la police de ce pays.</w:t>
      </w:r>
    </w:p>
    <w:p>
      <w:r>
        <w:rPr>
          <w:b/>
        </w:rPr>
        <w:t>E. 7.4</w:t>
      </w:r>
    </w:p>
    <w:p>
      <w:r>
        <w:t>Pour ce qui est de la situation médicale, le Tribunal rappelle que le retour forcé d'une personne touchée dans sa santé n'est, selon la jurisprudence de la Cour EDH (cf. arrêt Paposhvili c. Belgique [GC] du 13 décembre 2016, requête no 41738/10 et arrêt Savran c. Danemark [GC] du 7 décembre 2021, requête n°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7.5</w:t>
      </w:r>
    </w:p>
    <w:p>
      <w:r>
        <w:t>Dans le cas d'espèce, il ressort des documents produits que le recourant souffre de divers troubles de santé. Sur le plan somatique, il présente des douleurs thoraciques d'origine musculaire et des douleurs aux membres ; il souffre également de céphalées importantes dont l'origine pathologique grave a toutefois été exclue.</w:t>
      </w:r>
    </w:p>
    <w:p>
      <w:r>
        <w:rPr>
          <w:b/>
        </w:rPr>
        <w:t>E. 7.6</w:t>
      </w:r>
    </w:p>
    <w:p>
      <w:r>
        <w:t>Concernant l'état psychologique de l'intéressé, il ressort des certificats médicaux produits que, suivi depuis août 2023, le recourant souffre d'un état de stress post-traumatique avec un épisode dépressif sévère et symptômes psychotiques. Le traitement consiste dans une médication par antidépresseurs et des séances thérapeutiques. Depuis le 24 novembre 2023, une stabilité psychique de l'intéressé avec l'absence des idées noires ou suicidaires a été observée.</w:t>
      </w:r>
    </w:p>
    <w:p>
      <w:r>
        <w:rPr>
          <w:b/>
        </w:rPr>
        <w:t>E. 7.7</w:t>
      </w:r>
    </w:p>
    <w:p>
      <w:r>
        <w:t>Le Tribunal constate qu'en l'état actuel, les problèmes de santé dont souffre le recourant sans vouloir les déprécier ne sont pas d'une gravité telle qu'ils l'empêcheraient compte tenu de la jurisprudence restrictive en la matière de voyager ou que son transfert vers la Croatie l'exposerait à un danger réel pour sa vie, respectivement sa santé (cf., à ce sujet, Cour EDH précité Paposhvili c. Belgique [GC], par. 183). En effet, à l'heure actuelle, l'intéressé, dont l'état s'est stabilisé, ne souffre pas d'une maladie d'une gravité ou d'une spécificité telle qu'elle ne pourrait pas être traitée en Croatie (sur les possibilités de prise en charge médicale dans le domaine de l'asile en Croatie, cf. arrêt de référence précité consid. 10.2, ainsi que arrêts du TAF D-1418/2022 du 4 avril 2022 consid. 5.3.6 et D-1241/2022 du 25 mars 2022 p. 7).</w:t>
      </w:r>
    </w:p>
    <w:p>
      <w:r>
        <w:rPr>
          <w:b/>
        </w:rPr>
        <w:t>E. 7.8</w:t>
      </w:r>
    </w:p>
    <w:p>
      <w:r>
        <w:t>Par ailleurs, de jurisprudence constante, le Tribunal a retenu que la Croatie dispose de structures médicales suffisantes, même si les possibilités de soins y sont fortement mises à contribution à la suite d'un afflux important de migrants. Toutefois, la Croatie étant liée par la directive Accueil, elle doit faire en sorte que les demandeurs d'asile reçoivent tant sur le plan psychique que somatique,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w:t>
      </w:r>
    </w:p>
    <w:p>
      <w:r>
        <w:rPr>
          <w:b/>
        </w:rPr>
        <w:t>E. 7.9</w:t>
      </w:r>
    </w:p>
    <w:p>
      <w:r>
        <w:t>A noter que le risque de suicide chez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w:t>
      </w:r>
    </w:p>
    <w:p>
      <w:r>
        <w:rPr>
          <w:b/>
        </w:rPr>
        <w:t>E. 7.10</w:t>
      </w:r>
    </w:p>
    <w:p>
      <w:r>
        <w:t>Le Tribunal est certes conscient de l'impact de la décision de non-entrée en matière du SEM et du stress lié au transfert sur l'état de santé psychique du recourant. Cela dit, il incombera aux autorités suisses chargées du transfert de transmettre en temps utile à leurs homologues croates les renseignements permettant, si besoin, une prise en charge médicale adéquate du recourant (cf. art. 31 et 32 du règlement Dublin III), étant rappelé que ce dernier a donné son accord écrit à la transmission d'informations médicales.</w:t>
      </w:r>
    </w:p>
    <w:p>
      <w:r>
        <w:rPr>
          <w:b/>
        </w:rPr>
        <w:t>E. 7.11</w:t>
      </w:r>
    </w:p>
    <w:p>
      <w:r>
        <w:t>Au vu de ce qui précède, le transfert de l'intéressé n'est pas contraire aux obligations de la Suisse découlant des art. 3 et 13 CEDH, ainsi que 3 et 13 Conv. Torture.</w:t>
      </w:r>
    </w:p>
    <w:p>
      <w:r>
        <w:rPr>
          <w:b/>
        </w:rPr>
        <w:t>E. 8.1</w:t>
      </w:r>
    </w:p>
    <w:p>
      <w:r>
        <w:t>Reste à examiner la question de la violation alléguée de l'art. 8 CEDH en raison de l'éloignement de l'intéressé de sa fiancée, présente en Suisse.</w:t>
      </w:r>
    </w:p>
    <w:p>
      <w:r>
        <w:rPr>
          <w:b/>
        </w:rPr>
        <w:t>E. 8.2</w:t>
      </w:r>
    </w:p>
    <w:p>
      <w:r>
        <w:t>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 137 I 113 consid. 6.1 ; ATAF 2008/47 consid. 4.1.1). Selon la jurisprudence du Tribunal fédéral,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w:t>
      </w:r>
    </w:p>
    <w:p>
      <w:r>
        <w:rPr>
          <w:b/>
        </w:rPr>
        <w:t>E. 8.3</w:t>
      </w:r>
    </w:p>
    <w:p>
      <w:r>
        <w:t>En l'espèce, le recourant a déclaré avoir fait connaissance de sa fiancée en juin 2020 sur les réseaux sociaux. Il l'aurait vue en personne pour la première fois en août 2023, à son arrivée en Suisse. Depuis, le recourant déclare rencontrer sa fiancée les week-ends.</w:t>
      </w:r>
    </w:p>
    <w:p>
      <w:r>
        <w:rPr>
          <w:b/>
        </w:rPr>
        <w:t>E. 8.4</w:t>
      </w:r>
    </w:p>
    <w:p>
      <w:r>
        <w:t>Le Tribunal constate que c'est à raison que le SEM n'a pas retenu l'existence d'une relation stable entre l'intéressé et sa compagne qui aurait pu justifier l'admission d'un concubinage assimilable à une « vie familiale » au sens de l'art. 8 CEDH (cf. notamment arrêt du TAF F-5110/2017 du 19 septembre 2017 p. 9, et arrêt cité). En effet, ces derniers n'ont jamais entretenu une relation étroite et effective. Ils n'ont jamais vécu en ménage commun et n'ont pas d'enfant commun. A cela s'ajoute que le recourant ne connait sa fiancée en personne que depuis quelques mois. L'intéressé ne peut dès lors pas se prévaloir de la protection conférée par l'art. 8 CEDH pour s'opposer à son transfert en Croatie.</w:t>
      </w:r>
    </w:p>
    <w:p>
      <w:r>
        <w:rPr>
          <w:b/>
        </w:rPr>
        <w:t>E. 9</w:t>
      </w:r>
    </w:p>
    <w:p>
      <w:r>
        <w:t>Enfin,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10.1</w:t>
      </w:r>
    </w:p>
    <w:p>
      <w:r>
        <w:t>Au vu de ce qui précède, c'est à bon droit que le SEM n'est pas entré en matière sur la demande d'asile de l'intéressé, en application de l'art. 31a al. 1 let. b LAsi, et qu'il a prononcé son transfert de Suisse vers la Croatie. Le recours doit par conséquent être rejeté et la décision attaquée confirmée.</w:t>
      </w:r>
    </w:p>
    <w:p>
      <w:r>
        <w:rPr>
          <w:b/>
        </w:rPr>
        <w:t>E. 10.2</w:t>
      </w:r>
    </w:p>
    <w:p>
      <w:r>
        <w:t>S'avérant manifestement infondé, le présent recours est rejeté dans une procédure à juge unique, avec l'approbation d'un second juge (art. 111 let. e LAsi). Vu l'issue de la cause, il est, en outre, renoncé à un échange d'écritures. Pour la même raison, le présent arrêt n'est motivé que sommairement et il est renvoyé à la décision attaquée que le Tribunal confirme et dont il fait sienne la motivation (art. 111a al. 1 et 2 LAsi).</w:t>
      </w:r>
    </w:p>
    <w:p>
      <w:r>
        <w:rPr>
          <w:b/>
        </w:rPr>
        <w:t>E. 11.1</w:t>
      </w:r>
    </w:p>
    <w:p>
      <w:r>
        <w:t>Dès lors qu'il est statué dans un arrêt immédiat, les demandes d'octroi de l'effet suspensif et d'exemption du versement d'une avance de frais deviennent sans objet.</w:t>
      </w:r>
    </w:p>
    <w:p>
      <w:r>
        <w:rPr>
          <w:b/>
        </w:rPr>
        <w:t>E. 11.2</w:t>
      </w:r>
    </w:p>
    <w:p>
      <w:r>
        <w:t>Les conclusions du recours étant d'emblée vouées à l'échec, la demande d'assistance judiciaire partielle est rejetée (art. 65 al. 1 PA et art. 102m al. 1 LAsi).</w:t>
      </w:r>
    </w:p>
    <w:p>
      <w:r>
        <w:rPr>
          <w:b/>
        </w:rPr>
        <w:t>E. 11.3</w:t>
      </w:r>
    </w:p>
    <w:p>
      <w:r>
        <w:t>Compte tenu de l'issue de la cause, il y a lieu de mettre les frais de procédure à la charge du recourant, conformément à l'art. 63 al. 1 PA et aux art. 2 et 3 let. a du règlement du 21 février 2008 concernant les frais, dépens et indemnités fixés par le Tribunal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