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F-896/2020 vom 21. Februar 2020</w:t>
      </w:r>
    </w:p>
    <w:p>
      <w:r>
        <w:t>Bundesverwaltungsgericht, 2020-02-21, FR</w:t>
      </w:r>
    </w:p>
    <w:p>
      <w:r>
        <w:rPr>
          <w:b/>
        </w:rPr>
        <w:t xml:space="preserve">Quelle: </w:t>
      </w:r>
      <w:r>
        <w:t>https://mcp.opencaselaw.ch/entscheid/bvger_F-896_2020</w:t>
      </w:r>
    </w:p>
    <w:p>
      <w:r>
        <w:t>FR: TAF F-896/2020 du 21 février 2020</w:t>
      </w:r>
    </w:p>
    <w:p>
      <w:r>
        <w:t>IT: TAF F-896/2020 del 21 febbraio 2020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6a al. 1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Le recourant a qualité pour recourir (cf. art. 48 al. 1 PA, applicable par renvoi de l'art. 37 LTAF). Présenté dans la forme (art. 52 al. 1 PA) et le délai (art. 108 al. 3 LAsi) prescrits par la loi, le recours est recevable.</w:t>
      </w:r>
    </w:p>
    <w:p>
      <w:r>
        <w:rPr>
          <w:b/>
        </w:rPr>
        <w:t>E. 2.1</w:t>
      </w:r>
    </w:p>
    <w:p>
      <w:r>
        <w:t>Saisi d'un recours contre une décision de non-entrée en matière sur une demande d'asile, le Tribunal se limite à examiner le bien-fondé d'une telle décision (cf. ATAF 2017 VI/5 consid. 3.1, et réf. cit.).</w:t>
      </w:r>
    </w:p>
    <w:p>
      <w:r>
        <w:rPr>
          <w:b/>
        </w:rPr>
        <w:t>E. 2.2</w:t>
      </w:r>
    </w:p>
    <w:p>
      <w:r>
        <w:t>Plus précisément,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RD III (cf. art. 1 et 29a al. 1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 2017 VI/5 consid. 6.2]).</w:t>
      </w:r>
    </w:p>
    <w:p>
      <w:r>
        <w:rPr>
          <w:b/>
        </w:rPr>
        <w:t>E. 3.2</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Dans une procédure de prise en charge (anglais : take charge), comme en l'espèce,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 ; ATAF 2012/4 consid. 3.2).</w:t>
      </w:r>
    </w:p>
    <w:p>
      <w:r>
        <w:rPr>
          <w:b/>
        </w:rPr>
        <w:t>E. 3.2.1</w:t>
      </w:r>
    </w:p>
    <w:p>
      <w:r>
        <w:t>En vertu de l'art. 13 par. 1 RD III, lorsqu'il est établi, sur la base de preuves ou d'indices tels qu'ils figurent dans les deux listes mentionnées à l'art. 22 par. 3 RD III, notamment des données visées au règlement (UE) n°603/2013,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du franchissement irrégulier de la frontière.</w:t>
      </w:r>
    </w:p>
    <w:p>
      <w:r>
        <w:rPr>
          <w:b/>
        </w:rPr>
        <w:t>E. 3.2.2</w:t>
      </w:r>
    </w:p>
    <w:p>
      <w:r>
        <w:t>L'Etat responsable de l'examen d'une demande de protection internationale en vertu du RD III est tenu de prendre en charge - dans les conditions prévues aux art. 21, 22 et 29 - le demandeur qui a introduit une demande dans un autre Etat membre (cf. art. 18 par. 1 let. a RD III).</w:t>
      </w:r>
    </w:p>
    <w:p>
      <w:r>
        <w:rPr>
          <w:b/>
        </w:rPr>
        <w:t>E. 3.2.3</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3.3</w:t>
      </w:r>
    </w:p>
    <w:p>
      <w:r>
        <w:t>En l'occurrence, il ressort des recherches effectuées par le SEM dans la base de données « Eurodac », le 13 novembre 2019, que les empreintes digitales du recourant ont été enregistrées lors de son entrée illégale sur le territoire des Etats Dublin en Italie, le 17 octobre 2019. Sur la base de ces informations, le SEM a formulé une requête de prise en charge auprès des autorités italiennes, le 19 novembre 2019, c'est-à-dire dans le délai prévu à l'art. 21 par. 1 RD III. Les autorités italiennes n'ayant pas répondu dans le délai de deux mois prévu à l'art. 22 par. 1 RD III, l'Italie est réputée avoir accepté la requête de prise en charge de l'intéressé (cf. art. 22 par. 7 RD III). C'est donc bien l'Italie qui est compétente pour l'examen de la demande d'asile du recourant. Ceci n'est pas contesté par l'intéressé dans son recours.</w:t>
      </w:r>
    </w:p>
    <w:p>
      <w:r>
        <w:rPr>
          <w:b/>
        </w:rPr>
        <w:t>E. 4</w:t>
      </w:r>
    </w:p>
    <w:p>
      <w:r>
        <w:t>A l'appui de son recours, le recourant s'est par contre prévalu de l'existence de défaillances systémiques dans les structures d'accueil en Italie. Celles-ci seraient, selon lui, « notoirement défaillantes, surchargées et chaotiques », comme le démontreraient plusieurs rapports (cf. mémoire de recours, p. 4).</w:t>
      </w:r>
    </w:p>
    <w:p>
      <w:r>
        <w:rPr>
          <w:b/>
        </w:rPr>
        <w:t>E. 4.1</w:t>
      </w:r>
    </w:p>
    <w:p>
      <w:r>
        <w:t>Le Tribunal rappelle en premier lieu que l'Italie est liée à la Charte UE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est tenue d'en appliquer les dispositions. Elle est également liée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(ci-après : directive Accueil),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directives précitées). Toutefois, cette présomption de sécurité est réfragable. Ainsi, elle doit être écartée d'office lorsqu'il y a de sérieuses raisons de croire qu'il existe, dans l'Etat membre responsable, des défaillances systémiques dans la procédure d'asile et les conditions d'accueil des demandeurs. Dans un tel cas, l'Etat requérant doit renoncer au transfert (cf. arrêt du TAF E-962/2019 du 17 décembre 2019 consid. 5.3).</w:t>
      </w:r>
    </w:p>
    <w:p>
      <w:r>
        <w:rPr>
          <w:b/>
        </w:rPr>
        <w:t>E. 4.2</w:t>
      </w:r>
    </w:p>
    <w:p>
      <w:r>
        <w:t>A l'issue d'un examen approfondi, le Tribunal a récemment jugé qu'il ne pouvait pas être conclu à l'existence de défaillances systémiques dans la procédure d'asile et le système d'accueil en Italie et que l'application de l'art. 3 par. 2 al. 2 RD III ne se justifiait dès lors pas, quand bien même la procédure d'asile et le dispositif d'accueil et d'assistance sociale dans cet Etat souffraient de certaines carences (arrêt du TAF E-962/2019 précité consid. 6.2 à 6.5 ; cf., aussi, arrêt du TAF F-6749/2019 du 31 décembre 2019). En conséquence, en l'absence d'une pratique avérée de violation systématique des normes communautaires minimales en la matière, le respect par l'Italie de ses obligations concernant les droits des requérants d'asile sur son territoire demeure présumé (cf. ATAF 2017 VI/5 consid. 8.4 ; ATAF 2010/45 consid. 7.4 et 7.5 ; arrêt du TAF E-962/2019 précité consid. 6.4).</w:t>
      </w:r>
    </w:p>
    <w:p>
      <w:r>
        <w:rPr>
          <w:b/>
        </w:rPr>
        <w:t>E. 4.3</w:t>
      </w:r>
    </w:p>
    <w:p>
      <w:r>
        <w:t>Dans ces conditions, l'application de l'art. 3 par. 2 RD III ne se justifie pas en l'espèce.</w:t>
      </w:r>
    </w:p>
    <w:p>
      <w:r>
        <w:rPr>
          <w:b/>
        </w:rPr>
        <w:t>E. 5.1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8.2.1, ATAF 2012/4 consid. 2.4 et ATAF 2011/9 consid. 4.1 et les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et ATAF 2012/4 consid. 2.4 in fine et les réf. cit.).</w:t>
      </w:r>
    </w:p>
    <w:p>
      <w:r>
        <w:rPr>
          <w:b/>
        </w:rPr>
        <w:t>E. 5.2</w:t>
      </w:r>
    </w:p>
    <w:p>
      <w:r>
        <w:t>Pour s'opposer à son transfert vers l'Italie, le recourant a fait valoir qu'il aurait le statut de victime de traite des êtres humains. A ce titre, il a exposé qu'il aurait subi de la torture en Libye. Les passeurs l'auraient enfermé dans une petite pièce sans fenêtre pendant une année et demie et l'auraient torturé tous les jours (il aurait été accroché par les pieds tête en bas et aurait reçu des coups avec une kalachnikov). Il n'aurait reçu pratiquement rien à manger et n'aurait pas eu le droit de sortir. La pièce dans laquelle il aurait été enfermé aurait par ailleurs été insalubre, lui-même et les autres prisonniers devant faire leurs besoins à même le sol. Il aurait été en outre témoin direct de viols sur des femmes enfermées avec lui. Compte tenu de sa vulnérabilité particulière en tant que victime de traite des êtres humains, le SEM aurait dû obtenir de la part des autorités italiennes des garanties individuelles de prise en charge afin qu'il puisse bénéficier à son retour sur le territoire italien d'une assistance et d'une protection adéquate (cf. mémoire de recours, p. 12 ss).</w:t>
      </w:r>
    </w:p>
    <w:p>
      <w:r>
        <w:rPr>
          <w:b/>
        </w:rPr>
        <w:t>E. 5.2.1</w:t>
      </w:r>
    </w:p>
    <w:p>
      <w:r>
        <w:t>En vertu de l'art. 4 let. a de la Convention sur la lutte contre la traite des êtres humains du 16 mai 2005 (CTEH, RS 0.311.543) l'expression « traite des êtres humains »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aux fins d'exploitation ; l'exploitation comprend, au minimum, l'exploitation de la prostitution d'autrui ou d'autres formes d'exploitation sexuelle, le travail ou les services forcés, l'esclavage ou les pratiques analogues à l'esclavage, la servitude ou le prélèvement d'organes.</w:t>
      </w:r>
    </w:p>
    <w:p>
      <w:r>
        <w:rPr>
          <w:b/>
        </w:rPr>
        <w:t>E. 5.2.2</w:t>
      </w:r>
    </w:p>
    <w:p>
      <w:r>
        <w:t>Sur la base des faits tels que rapportés par l'intéressé et résumés ci-dessus (consid. 5.2 supra), il n'apparaît pas que ce dernier puisse être qualifié de victime de traite des êtres humains au sens de l'art. 4 CTEH. Il n'est dès lors pas nécessaire de se pencher plus avant sur la question des garanties, telles qu'exigées par l'intéressé dans son mémoire de recours au titre de son statut allégué de victime de traite des êtres humains.</w:t>
      </w:r>
    </w:p>
    <w:p>
      <w:r>
        <w:rPr>
          <w:b/>
        </w:rPr>
        <w:t>E. 5.2.3</w:t>
      </w:r>
    </w:p>
    <w:p>
      <w:r>
        <w:t>Sur la base des seules fiches médicales produites (cf. let. D supra) et faute d'autres documents médicaux établissant que le recourant présenterait des traumatismes sérieux nécessitant une prise en charge médicale et psychologique particulières, on ne peut, en outre, le qualifier de requérant d'asile particulièrement vulnérable et reprocher au SEM de n'avoir pas examiné s'il était nécessaire de requérir des garanties individuelles et préalables comme le requiert l'arrêt du TAF E-962/2019 du 17 décembre 2019 (consid. 7.4.2 et 7.4.3) pour les requérants d'asile souffrant de problèmes médicaux graves (somatiques ou psychiques), c'est-à-dire des personnes dont l'état de santé se péjorerait sérieusement en cas d'interruption, même brève, de leur traitement.</w:t>
      </w:r>
    </w:p>
    <w:p>
      <w:r>
        <w:rPr>
          <w:b/>
        </w:rPr>
        <w:t>E. 5.2.4</w:t>
      </w:r>
    </w:p>
    <w:p>
      <w:r>
        <w:t>En définitive, en l'absence de défaillances systémiques dans le système d'accueil italien et d'une vulnérabilité particulière de l'intéressé nécessitant, notamment, l'obtention de garanties individuelles et préalables des autorités italiennes, il n'y a pas lieu de craindre que le transfert de l'intéressé vers l'Italie l'exposerait à des traitements inhumains et dégradants au sens des art. 3 CEDH et 4 de la Charte UE.</w:t>
      </w:r>
    </w:p>
    <w:p>
      <w:r>
        <w:rPr>
          <w:b/>
        </w:rPr>
        <w:t>E. 5.3</w:t>
      </w:r>
    </w:p>
    <w:p>
      <w:r>
        <w:t>L'intéressé a également fait valoir que le SEM aurait violé l'art. 17 par. 2 RD III en lien avec le droit au respect de la vie familiale au sens de l'art. 8 CEDH. Il a, à ce titre, exposé qu'il avait une compagne en Suisse avec laquelle il avait vécu une année en Ethiopie entre 2013 et 2014 et avec laquelle il voulait se marier. Bien qu'il n'ait plus habité avec sa compagne depuis 2014, leur relation avait continué, puisqu'ils étaient restés en contact régulier par téléphone. Leurs démarches de mariage étaient par ailleurs en cours. A l'appui de son recours, l'intéressé a produit la demande de mariage qu'ils avaient déposée auprès des autorités cantonales jurassiennes et le livret pour étrangers admis provisoirement (F) de sa compagne.</w:t>
      </w:r>
    </w:p>
    <w:p>
      <w:r>
        <w:rPr>
          <w:b/>
        </w:rPr>
        <w:t>E. 5.3.1</w:t>
      </w:r>
    </w:p>
    <w:p>
      <w:r>
        <w:t>Pour pouvoir invoquer le droit au respect de la vie familiale consacré à l'art. 8 CEDH, l'étranger doit en principe justifier d'une relation étroite et effective avec une personne de sa famille, laquelle doit bénéficier en Suisse d'un droit de présence assuré (ou durable) (cf. ATAF 2012/4 consid. 4.3 et les réf. cit.). Les relations visées par l'art. 8 CEDH sont avant tout celles qui concernent la famille dite nucléaire, soit celles qui existent entre époux ainsi qu'entre parents et enfants mineurs vivant en ménage commun (cf. ATF 135 I 143 consid. 1.3.2). Sous réserve de circonstances particulières, les concubins ne sont donc pas habilités à invoquer l'art. 8 CEDH. Une relation de concubinage stable, qualifiable de « vie familiale », doit être comprise comme une communauté de vie d'une certaine durée - voire durable - entre deux personnes, à caractère en principe exclusif, laquelle présente une composante tant spirituelle, corporelle qu'économique. Faute d'une vie commune d'une certaine durée, d'indices concrets d'un mariage sérieusement voulu et imminent ou d'un enfant commun, la relation de concubinage ne peut être considérée comme atteignant le degré de stabilité et d'intensité requis pour pouvoir être assimilée à une union conjugale et bénéficier de la protection prévue par l'art. 8 CEDH (cf. ATF 138 III 157 consid. 2.3.3 et réf. cit. ; arrêts du TF 2C_401/2018 du 17 septembre 2018 consid. 6 et 2C_205/2012 du 2 mars 2012 consid. 4.1, et les réf. cit.).</w:t>
      </w:r>
    </w:p>
    <w:p>
      <w:r>
        <w:rPr>
          <w:b/>
        </w:rPr>
        <w:t>E. 5.3.2</w:t>
      </w:r>
    </w:p>
    <w:p>
      <w:r>
        <w:t>Au vu des principes jurisprudentiels précités, la relation qu'entretiennent le recourant et sa compagne ne peut être qualifiée de concubinage stable. L'intéressé ne peut en effet se prévaloir que d'une seule année de vie commune avec sa compagne, qui a été interrompue en 2014. Le couple n'a, par ailleurs, aucun enfant commun. Si les intéressés ont effectué certaines démarches en vue de leur mariage, celui-ci ne peut être qualifié à l'heure actuelle d'imminent. Dans ces circonstances, il ne peut être reproché au SEM d'avoir violé l'art. 8 CEDH. Comme l'a relevé l'autorité inférieure dans sa décision (cf. décision du 5 février 2020, p. 6), rien n'empêche par ailleurs l'intéressé de poursuivre les démarches pour son mariage depuis l'Italie, respectivement de déposer, le moment venu, auprès de la Représentation suisse en Italie une demande d'autorisation d'entrée en vue de la célébration de son union. Il reviendra, le cas échéant, aux autorités compétentes d'examiner si les conditions posées à l'octroi de cette autorisation sont remplies ou non. Dès lors que la compagne de l'intéressé n'est pas un membre de sa famille au sens de l'art. 8 CEDH, ce dernier ne peut pas non plus se prévaloir d'un éventuel rapport de dépendance qu'il aurait par rapport à sa compagne en lien avec ses « problèmes psychologiques » (cf. mémoire de recours, p. 16).</w:t>
      </w:r>
    </w:p>
    <w:p>
      <w:r>
        <w:rPr>
          <w:b/>
        </w:rPr>
        <w:t>E. 5.3.3</w:t>
      </w:r>
    </w:p>
    <w:p>
      <w:r>
        <w:t>En conclusion, en prononçant le transfert de l'intéressé vers l'Italie, le SEM n'a pas violé les obligations internationales de la Suisse.</w:t>
      </w:r>
    </w:p>
    <w:p>
      <w:r>
        <w:rPr>
          <w:b/>
        </w:rPr>
        <w:t>E. 5.4</w:t>
      </w:r>
    </w:p>
    <w:p>
      <w:r>
        <w:t>Sous l'angle enfin des raisons humanitaires au sens de l'art. 17 RD III et 29a al. 3 OA 1, le SEM a considéré que l'état de santé du recourant ne justifiait pas qu'il soit renoncé à son transfert vers l'Italie. De son côté, le recourant a fait valoir qu'il ressortait des deux fiches de consultation produites qu'il présentait une « vulnérabilité psychologique ». Il a également prétendu qu'il aurait été empêché de voir un médecin en raison de son transfert au Centre de X._______, le 21 novembre 2019. En outre, le SEM n'aurait pas suffisamment tenu compte de sa vulnérabilité particulière due à son expérience traumatisante en Libye, de la situation en Italie qui empêcherait une prise en charge des personnes vulnérables et de la présence de sa fiancée en Suisse (cf. mémoire de recours, p. 17 s.).</w:t>
      </w:r>
    </w:p>
    <w:p>
      <w:r>
        <w:rPr>
          <w:b/>
        </w:rPr>
        <w:t>E. 5.4.1</w:t>
      </w:r>
    </w:p>
    <w:p>
      <w:r>
        <w:t>Contrairement à ce que prétend l'intéressé, il ne peut être déduit des deux fiches médicales produites, qui se limitent à résumer les problèmes évoqués par le recourant en des termes généraux et à décrire le traitement qui lui a été prescrit (soit, en l'occurrence, du Valverde/Alverde détente/sommeil et du Zeller détente ainsi qu'un anti-inflammatoire), que le recourant présente un état de santé sérieux justifiant qu'il soit qualifié de particulièrement vulnérable. En outre, le SEM ne s'est pas contenté de ces deux fiches médicales, mais a également contacté l'infirmerie de X._______pour s'assurer que le dossier du recourant ne contenait pas d'autres documents médicaux. Dans sa réponse du 3 février 2020, l'infirmerie lui a confirmé qu'il n'existait pas d'autre document, relevant également : « Zudem ist [der Asylsuchende] bis jetzt nie auf der med[izinischen] Abteilung erschienen » (cf. dossier SEM, act. 27). On ne peut dès lors reprocher au SEM de n'avoir pas instruit plus avant cette question. Les problèmes de santé de l'intéressé n'étant, faute d'indices contraires, pas qualifiables de sérieux, les difficultés constatées dans l'accès aux soins en Italie n'empêchent pas qu'il soit procédé au transfert de l'intéressé vers ce pays ; ce dernier devrait, pour le moins, avoir immédiatement accès aux soins d'urgence à son retour sur le territoire italien. De plus, malgré le décret « Salvini », les requérant d'asile conservent le droit d'accès au Système national de santé, et non pas uniquement aux soins d'urgence (cf., à ce sujet, arrêt du TAF E-962/2019 précité consid. 6.2.7 et 7.4.2). Il ne peut donc être reproché au SEM de ne pas avoir fait usage de la clause de souveraineté au vu de l'état de santé du recourant. Comme l'autorité inférieure s'est déclarée prête à le faire (cf. décision du 5 février 2020, p. 7), il incombera à cette dernière d'informer adéquatement ses homologues italiens de l'état de santé de l'intéressé au moment de son transfert, comme le prévoient les art. 31 et 32 RD III. Quant à l'expérience traumatisante invoquée par l'intéressé, il peut être, d'une part, renvoyé aux considérations faites ci-dessus en lien avec le statut allégué de victime de traite des êtres humains (cf. consid. 5.2.1 et 5.2.2 supra). D'autre part, il y a également lieu de constater que le recourant n'a pas amené de pièces à l'appui de son recours, susceptibles de corroborer ses déclarations à ce sujet. On ne peut dès lors reprocher à l'autorité inférieure d'avoir écarté cet allégué, soit notamment d'avoir exclu l'existence d'une vulnérabilité particulière de l'intéressé (cf. décision du 5 février 2020, p. 6). Enfin, s'agissant de la relation qu'il entretient avec sa concubine, celle-ci a bien été examinée par l'autorité inférieure et justement écartée (cf. consid. 5.3.1 ss supra). Elle ne constitue, en l'occurrence, pas un motif justifiant qu'il soit fait application de la clause de souveraineté.</w:t>
      </w:r>
    </w:p>
    <w:p>
      <w:r>
        <w:rPr>
          <w:b/>
        </w:rPr>
        <w:t>E. 5.4.2</w:t>
      </w:r>
    </w:p>
    <w:p>
      <w:r>
        <w:t>En conclusion, on ne peut reprocher au SEM un excès négatif de son pouvoir d'appréciation en lien avec la clause de souveraineté pour raisons humanitaires.</w:t>
      </w:r>
    </w:p>
    <w:p>
      <w:r>
        <w:rPr>
          <w:b/>
        </w:rPr>
        <w:t>E. 6</w:t>
      </w:r>
    </w:p>
    <w:p>
      <w:r>
        <w:t>Au vu de ce qui précède, le SEM, en rendant sa décision de non-entrée en matière Dublin, n'a violé ni les obligations internationales de la Suisse ni le droit fédéral. Il ne peut pas non plus lui être reproché un excès négatif de son pouvoir d'appréciation. Le recours est, par conséquent, rejeté. S'avérant manifestement infondé, il est rejeté dans une procédure à juge unique, avec l'approbation d'un second juge (art. 111 let. e LAsi), et il est renoncé à un échange d'écritures, le présent arrêt n'étant motivé que sommairement (cf. art. 111a al. 1 et 2 LAsi). Dans la mesure où il a été immédiatement statué sur le fond, la requête formulée dans le recours tendant à l'octroi de l'effet suspensif est sans objet.</w:t>
      </w:r>
    </w:p>
    <w:p>
      <w:r>
        <w:rPr>
          <w:b/>
        </w:rPr>
        <w:t>E. 7</w:t>
      </w:r>
    </w:p>
    <w:p>
      <w:r>
        <w:t>Les conclusions du recours étant d'emblée vouées à l'échec, la requête d'assistance judiciaire partielle est rejetée. Il y a ainsi lieu de mettre les frais de procédure à la charge du recourant, conformément aux art. 63 al. 1 PA et 2 et 3 let. b du règlement du 21 février 2008 concernant les frais, dépens et indemnités fixés par le Tribunal administratif fédéral (FITAF, RS 173.320.2). L'intéressé n'a, par ailleurs, pas droit à des dépens (cf. art. 64 al. 1 a contrario PA).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