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F-886/2023 vom 19. Februar 2024</w:t>
      </w:r>
    </w:p>
    <w:p>
      <w:r>
        <w:t>Bundesverwaltungsgericht, 2024-02-19, DE</w:t>
      </w:r>
    </w:p>
    <w:p>
      <w:r>
        <w:rPr>
          <w:b/>
        </w:rPr>
        <w:t xml:space="preserve">Quelle: </w:t>
      </w:r>
      <w:r>
        <w:t>https://mcp.opencaselaw.ch/entscheid/bvger_F-886_2023</w:t>
      </w:r>
    </w:p>
    <w:p>
      <w:r>
        <w:t>FR: TAF F-886/2023 du 19 février 2024</w:t>
      </w:r>
    </w:p>
    <w:p>
      <w:r>
        <w:t>IT: TAF F-886/2023 del 19 febbraio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des Ausländer- und Integrationsgesetzes [SR 142.20] i.V.m. Art. 31 ff. VGG). Das Rechtsmittelverfahren richtet sich nach dem VwVG, soweit das VGG nichts anderes bestimmt (Art. 37 VGG).</w:t>
      </w:r>
    </w:p>
    <w:p>
      <w:r>
        <w:rPr>
          <w:b/>
        </w:rPr>
        <w:t>E. 1.2</w:t>
      </w:r>
    </w:p>
    <w:p>
      <w:r>
        <w:t>Die Beschwerdeführerin hat am vorangegangenen Einspracheverfah- ren teilgenommen und ist als Gastgeberin der Gesuchstellenden durch den angefochtenen Entscheid besonders berührt. Obwohl der ursprünglich an- gestrebte Besuchszeitraum inzwischen abgelaufen ist, kann auf ein fortbe- stehendes Rechtsschutzinteresse geschlossen werden. Die Beschwerde- führerin ist daher zur Erhebung des Rechtsmittels legitimiert (Art. 48 Abs. 1 VwVG). Auf die im Übrigen frist- und formgerecht eingereichte Beschwerde ist einzutreten (vgl. Art. 50 und 52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(vgl. BVGE 2020 VII/4 E. 2.2).</w:t>
      </w:r>
    </w:p>
    <w:p>
      <w:r>
        <w:rPr>
          <w:b/>
        </w:rPr>
        <w:t>E. 3</w:t>
      </w:r>
    </w:p>
    <w:p>
      <w:r>
        <w:t>Dem angefochtenen Einspracheentscheid liegt das Gesuch von zwei syri- schen Staatsangehörigen mit Wohnsitz in Syrien um Erteilung je eines Visums zu Besuchszwecken in der Schweiz zugrunde. Da sich die Ge- suchstellenden nicht auf die EU/EFTA-Personenfreizügigkeitsabkommen berufen können und die beabsichtigte Aufenthaltsdauer 90 Tage nicht über-</w:t>
      </w:r>
    </w:p>
    <w:p>
      <w:r>
        <w:t>F-886/2023 Seite 4 schreitet, fällt die vorliegende Streitsache in den persönlichen und sach- lichen Anwendungsbereich der Schengen-Assoziierungsabkommen, mit denen die Schweiz den Schengen-Besitzstand und die dazugehörigen gemeinschaftsrechtlichen Rechtsakte übernommen hat (BVGE 2014/1 E. 3; 2011/48 E. 3). Das Ausländer- und Integrationsgesetz und dessen Ausführungsbestimmungen gelangen nur soweit zur Anwendung, als die Schengen-Assoziierungsabkommen keine abweichenden Bestimmungen enthalten (Art. 2 Abs. 2-5 AIG).</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beziehungsweise das Visum zu verweigern, wenn die Voraussetzungen nicht erfüllt sind. Einen Anspruch auf Einreise vermittelt auch das Schen- 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w:t>
      </w:r>
    </w:p>
    <w:p>
      <w:r>
        <w:t>F-886/2023 Seite 5 [Schengener Grenzkodex, SGK, ABl. L 77/1 vom 23.03.2016]; Art. 14 Abs. 1 und Art. 21 Abs. 1 der Verordnung [EG] Nr. 810/2009 des Europäi- schen Parlaments und des Rates vom 13. Juli 2009 über einen Visakodex der Gemeinschaft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 6 Abs. 5 Bst. c SGK).</w:t>
      </w:r>
    </w:p>
    <w:p>
      <w:r>
        <w:rPr>
          <w:b/>
        </w:rPr>
        <w:t>E. 5.1</w:t>
      </w:r>
    </w:p>
    <w:p>
      <w:r>
        <w:t>Aufgrund ihrer Staatszugehörigkeit unterliegen die Gesuchstellenden der Visumspflicht. Bei der Prüfung der Einreisevoraussetzungen nach Art. 6 Abs. 1 SGK ist die Frage der gesicherten Wiederausreise zentral. Eine solche erachtete das SEM aufgrund der allgemeinen Situation im Hei- matland und der persönlichen Verhältnisse der Besuchenden als nicht ge- nügend gewährleistet.</w:t>
      </w:r>
    </w:p>
    <w:p>
      <w:r>
        <w:rPr>
          <w:b/>
        </w:rPr>
        <w:t>E. 5.2</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w:t>
      </w:r>
    </w:p>
    <w:p>
      <w:r>
        <w:t>F-886/2023 Seite 6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beziehungsweise Regionen mit poli- tisch, wirtschaftlich und/oder sozial ungünstigen Verhältnissen rechtfertigt sich eine strenge Praxis, da die persönliche Interessenlage in solchen Fäl- len erfahrungsgemäss häufig nicht mit dem Ziel und Zweck einer zeitlich befristeten Einreisebewilligung im Einklang steht.</w:t>
      </w:r>
    </w:p>
    <w:p>
      <w:r>
        <w:rPr>
          <w:b/>
        </w:rPr>
        <w:t>E. 5.3</w:t>
      </w:r>
    </w:p>
    <w:p>
      <w:r>
        <w:t>Syrien befindet sich politisch und wirtschaftlich in einer schwierigen Lage. In weiten Teilen Syriens steht die Zivilbevölkerung aufgrund der no- torischen bewaffneten Konflikte, die seit den Aufständen des «Arabischen Frühlings» im Jahr 2011 andauern, unter einem starken Auswanderungs- druck (vgl. Urteile des BVGer F-2899/2022 vom 7. August 2023 E. 5.3; F-1986/2022 vom 10. Januar 2023 E. 6.2). Viele sind in die Nachbarstaaten geflohen und versuchen, ihre Route insbesondere nach Europa fortzuset- zen (vgl. Asylstatistik 2022 des SEM vom 13. Februar 2023, S. 3 und 14 ff., &lt;https://www.sem.admin.ch/dam/sem/de/data/publiservice/statistik/asyl- statistik/2022/stat-jahr-2022-kommentar.pdf.download.pdf/stat-jahr-2022- kommentar-d.pdf&gt;; sowie Asylstatistik November 2023, Grafiken vom 18. Dezember 2023, S. 1 f., &lt;https:www.sem.admin.ch/sem/de/home/pub- liservice/statistik/asylstatistik/archiv/2023/11.html&gt;; je abgerufen im Januar 2024). Eine schwierige politische Lage besteht nach wie vor in der Heimat der Gesuchstellenden in (…)syrien, (…) (vgl. Human Rights Watch, World Report 2024 Syria, Events of 2023, (…) Syria &lt;World Report 2024: Syria | Human Rights Watch (hrw.org)&gt;, und Live Universal Awareness Map, &lt;Map of Syrian Civil War - Syria news and incidents today - syria.li- veuamap.com&gt;; je abgerufen im Januar 2024). Vor diesem Hintergrund ist es naheliegend, dass Familienangehörige oftmals versuchen, auch ihre El- tern oder Grosseltern, für welche sie sich verantwortlich fühlen, in die Schweiz nachzuziehen. Dies insbesondere dann, wenn diese – altersbe- dingt ohne berufliche Verpflichtungen – alleine im Heimatstaat zurückblei- ben und/oder aus gesundheitlichen Gründen nicht mehr für sich selbst sor- gen können.</w:t>
      </w:r>
    </w:p>
    <w:p>
      <w:r>
        <w:rPr>
          <w:b/>
        </w:rPr>
        <w:t>E. 5.4</w:t>
      </w:r>
    </w:p>
    <w:p>
      <w:r>
        <w:t>Die Befürchtungen der Vorinstanz, dass die Betroffenen ihren Aufent- halt in der Schweiz (bzw. im Schengenraum) über die Gültigkeitsdauer der beantragten Visa hinaus verlängern könnten, um dort bessere Lebensbe- dingungen als in ihrem Heimatland zu finden, sind nicht von der Hand zu</w:t>
      </w:r>
    </w:p>
    <w:p>
      <w:r>
        <w:t>F-886/2023 Seite 7 weisen. Es ist daher nicht zu beanstanden, dass die Vorinstanz das Risiko einer nicht fristgerechten Ausreise als hoch einschätzt (vgl. BVGE 2014/1 E. 6.1; Urteile des BVGer F-156/2022 vom 6. März 2023 E. 5.3 in fine und F-643/2022 vom 17. März 2022 E. 4.2).</w:t>
      </w:r>
    </w:p>
    <w:p>
      <w:r>
        <w:rPr>
          <w:b/>
        </w:rPr>
        <w:t>E. 6.1</w:t>
      </w:r>
    </w:p>
    <w:p>
      <w:r>
        <w:t>Es wäre – wie von der Beschwerdeführerin zu Recht vorgebracht (BVGer act. 1 S. 2 und 5) – zu schematisch und nicht haltbar, lediglich aufgrund von pauschalen Feststellungen zur allgemeinen Lage in der Her- kunftsregion und ohne spezifische, auf den Einzelfall bezogene Anhalts- punkte auf eine nicht hinreichend gesicherte Wiederausreise zu schlies- sen. Es gilt daher, nebst der Situation im Herkunftsland auch die weiteren Umstände zu würdigen. Dabei sind in die Prognose hinsichtlich der Absicht einer gesuchstellenden Person, den Schengen-Raum fristgerecht zu ver- lassen, deren persönliche, familiäre und berufliche beziehungsweise wirt- schaftliche Situation sowie deren Interessenlage miteinzubeziehen. Ob- liegt einer gesuchstellenden Person im Heimatland beispielsweise eine be- sondere familiäre, berufliche oder gesellschaftliche Verantwortung, kann dies die Prognose für eine anstandslose Wiederausreise begünstigen. Um- gekehrt muss bei Personen, die in ihrer Heimat keine besonderen Ver- pflichtungen haben, das Risiko eines ausländerrechtlich nicht regelkonfor- men Verhaltens nach einer bewilligten Einreise als hoch eingeschätzt wer- den.</w:t>
      </w:r>
    </w:p>
    <w:p>
      <w:r>
        <w:rPr>
          <w:b/>
        </w:rPr>
        <w:t>E. 6.2</w:t>
      </w:r>
    </w:p>
    <w:p>
      <w:r>
        <w:t>Es ist daher zu prüfen, ob die persönliche, familiäre, berufliche und ver- mögensrechtliche Situation der Gesuchstellenden für ihre fristgerechte Wiederausreise aus der Schweiz Raum bietet.</w:t>
      </w:r>
    </w:p>
    <w:p>
      <w:r>
        <w:rPr>
          <w:b/>
        </w:rPr>
        <w:t>E. 6.2.1</w:t>
      </w:r>
    </w:p>
    <w:p>
      <w:r>
        <w:t>Diesbezüglich hält die Vorinstanz fest, die beiden Gesuchstellenden seien pensioniert und alle ihre Kinder seien bereits erwachsen; es bestehe deshalb grundsätzlich keine Beziehung mehr zu einer Kernfamilie in Sy- rien. Es lebten zwar noch Kinder und ihr ganzes Umfeld mit weitergehen- den Verwandten und Freunden dort. Ob sie dies jedoch von einer nachhal- tigen Emigration abhalten könnte, sei fraglich. Es würden keine Abhängig- keitsverhältnisse aufgezeigt, für welche sie zwingend nach Syrien zurück- kehren müssten. Ausserdem bestünden Beziehungen zu eigenen Kindern in der Schweiz und in Deutschland, was die Rückkehr zweifelhaft mache. Dazu komme, dass in Situationen angespannter wirtschaftlicher und/oder politischer Verhältnisse selbst zurückbleibende nahe Angehörige regel- mässig nicht verlässlich davon abhalten könnten, den Entscheid der Emig- ration zu fällen. Die Gesuchstellenden würden keiner Erwerbstätigkeit</w:t>
      </w:r>
    </w:p>
    <w:p>
      <w:r>
        <w:t>F-886/2023 Seite 8 nachgehen. Es werde zwar angegeben, sie hätten ihre eigenen Geschäfte. Es werde aber nicht dargelegt, welcher Art diese Geschäfte seien. Auch werde ihre finanzielle Situation nicht dargelegt; aufgrund der konkreten Umstände könne nicht angenommen werden, dass die Gesuchstellenden in wirtschaftlich vorteilhaften Verhältnissen lebten, welche sie von einer Emigration abhalten könnten. Dazu komme, dass der zwangsweise Voll- zug nach Syrien nicht möglich sei, was auch zu besonderer Zurückhaltung der Visumserteilung führe.</w:t>
      </w:r>
    </w:p>
    <w:p>
      <w:r>
        <w:rPr>
          <w:b/>
        </w:rPr>
        <w:t>E. 6.2.2</w:t>
      </w:r>
    </w:p>
    <w:p>
      <w:r>
        <w:t>Die Beschwerdeführerin wendet dagegen ein, ihre Eltern seien eng mit ihrer Heimat verbunden und hätten ihren Lebensmittelpunkt und ihr Be- ziehungsnetz mit eigenen Kindern und weiteren Verwandten und damit ihr soziales Umfeld in Syrien. Sie könnten ihr soziales, kulturelles und religiö- ses Leben in Europa nicht praktizieren und würden vielleicht einen Monat in der Schweiz verbringen können, weil sie ihre Heimat sehr vermissten. Sie könnten sich deshalb kaum vorstellen, ausserhalb von Syrien zu leben. In der Schweiz könnten sie kein eigenständiges Leben führen und wären entwurzelt und entfremdet. Sie hielten sich in Syrien an einem sicheren Ort auf und hätten dort keine wirtschaftlichen und finanziellen Sorgen, weil sie (gemeint wohl: die Beschwerdeführerin und ihre Geschwister in Deutsch- land) ihnen helfen und bei Bedarf Geld schicken würden. Die Gesuchstel- lenden litten auch nicht unter gesundheitlichen Beschwerden, die einer Reise ins Ausland bedürfte. Sie hätten Syrien trotz seit 12 Jahren herr- schenden Unruhen und Krieg nicht verlassen, was das Ausmass ihrer Ver- bundenheit mit ihrer Heimat zeige. Die Wahrscheinlichkeit, dass ihre Eltern in der Schweiz blieben und hier leben wollten, sei beinahe bei null. Die Vorinstanz stelle ihre Rückkehr rein spekulativ in Frage. Zudem könne im- mer noch in passender Form für die Rückreise gebürgt werden oder durch die (Schweizer) Behörden gedroht werden, ihr – der Beschwerdeführerin – die Aufenthaltsbewilligung in der Schweiz nicht zu verlängern. Ihre Eltern würden dies nicht riskieren. Unter diesen Umständen sei sicher, dass ihre Eltern nach Syrien zurückkehrten. Sie legt ausserdem eine Bürgschaftser- klärung eines Familienfreundes bei. Die Finanzierung des Aufenthalts ihrer Eltern und ihre Rückkehr nach Syrien seien in glaubhafter und realistischer Form gesichert. Sie hätten in Syrien eine gute Zukunft mit besseren Per- spektiven.</w:t>
      </w:r>
    </w:p>
    <w:p>
      <w:r>
        <w:rPr>
          <w:b/>
        </w:rPr>
        <w:t>E. 6.2.3</w:t>
      </w:r>
    </w:p>
    <w:p>
      <w:r>
        <w:t>Beim (…)-jährigen Gesuchsteller 1 und der (…)-jährigen Gesuchstel- lerin 2 handelt es sich um die Eltern der Beschwerdeführerin. Sie sind ver- heiratet und pensioniert. Gemäss den Akten haben sie in Syrien noch ein familiäres und soziales Umfeld mit erwachsenen Kindern, weiteren Ver-</w:t>
      </w:r>
    </w:p>
    <w:p>
      <w:r>
        <w:t>F-886/2023 Seite 9 wandten und Freunden, weshalb eine gewisse Verwurzelung in ihrer Hei- mat nicht zu verneinen ist. Gleichzeitig leben jedoch mehrere ihrer erwach- senen Kinder in Deutschland und eine Tochter, die Gastgeberin, mit ihrer Familie in der Schweiz, was das Emigrationsrisiko erhöht (vgl. E. 5.3). So- weit ersichtlich, gehen die Gesuchstellenden keiner Erwerbstätigkeit mehr nach. Inwiefern sie noch «eigene Geschäfte» zur Bestreitung ihres Le- bensunterhalts führen, wie die Beschwerdeführerin im vorinstanzlichen Verfahren vorbrachte, wird nicht weiter erläutert. Was ihre finanzielle Situ- ation betrifft, werden sie gemäss den Angaben in der Beschwerde bereits jetzt von ihren in Europa lebenden Kindern finanziell unterstützt, damit sie in ihrer Heimat ein gutes Leben führen können. Die Aktenlage lässt deshalb auch dahingehend nicht den Schluss zu, die Gesuchstellenden lebten in Syrien in wirtschaftlich günstigen oder soliden Verhältnissen. Das Risiko, dass die Gesuchstellenden unter diesen Umständen nach Ablauf eines er- teilten Visums nicht fristgerecht wiederausreisen, ist unter diesen Umstän- den nicht zu unterschätzen.</w:t>
      </w:r>
    </w:p>
    <w:p>
      <w:r>
        <w:rPr>
          <w:b/>
        </w:rPr>
        <w:t>E. 6.2.4</w:t>
      </w:r>
    </w:p>
    <w:p>
      <w:r>
        <w:t>Vor dem dargelegten allgemeinen und persönlichen Hintergrund durf- te die Vorinstanz davon ausgehen, dass keine hinreichende Gewähr für eine fristgerechte anstandslose Wiederausreise der Gesuchstellenden nach einem Besuchsaufenthalt besteht. An den guten Absichten der Be- schwerdeführerin ist hierbei nicht zu zweifeln. Jedoch gilt es zu bedenken, dass sie in ihrer Eigenschaft als Gastgeberin zwar für gewisse finanzielle Risiken Garantie leisten kann, nicht aber – mangels rechtlicher und fakti- scher Durchsetzbarkeit – für ein bestimmtes Verhalten der eingeladenen Personen (vgl. BVGE 2014/1 E. 6.3.7 und BVGE 2009/27 E. 9). Daran ver- mag auch die eingereichte «Bürgschaft/Garantieerklärung» nichts zu än- dern. Ebensowenig vermag die Beschwerdeführerin aus dem Umstand, dass Personen in ihrem Umfeld Visa erteilt worden seien, nichts zu ihren Gunsten ableiten, da jeder konkrete Einzelfall individuell beurteilt wird.</w:t>
      </w:r>
    </w:p>
    <w:p>
      <w:r>
        <w:rPr>
          <w:b/>
        </w:rPr>
        <w:t>E. 6.3</w:t>
      </w:r>
    </w:p>
    <w:p>
      <w:r>
        <w:t>Somit überwiegt das private Interesse der Gesuchstellenden an einem Besuch in der Schweiz das öffentliche Interesse an der Vermeidung des Risikos der nicht fristgerechten Wiederausreise nicht. Ihr verständlicher Wunsch, ihre Tochter und ihre Familie nach langen Jahren wieder zu sehen sowie ihre Enkelkinder kennen zu lernen, hat demnach in den Hintergrund zu treten (vgl. bspw. Urteil des BVGer F-156/2022 vom 6. März 2022 E. 6.4 m.H. auf das Urteil des BVGer F-2165/2020 vom 12. April 2021 E. 7) be- ziehungsweise müsste ausserhalb des Schengen-Raums realisiert wer- den.</w:t>
      </w:r>
    </w:p>
    <w:p>
      <w:r>
        <w:t>F-886/2023 Seite 10</w:t>
      </w:r>
    </w:p>
    <w:p>
      <w:r>
        <w:rPr>
          <w:b/>
        </w:rPr>
        <w:t>E. 6.4</w:t>
      </w:r>
    </w:p>
    <w:p>
      <w:r>
        <w:t>Der Vollständigkeit halber bleibt zu ergänzen, dass Gründe humanitä- rer oder anderer Art (vgl. Art. 5 Abs. 3 AIG; 3 Abs. 4 VEV, Art. 25 Abs. 1 Bst. a VK sowie Art. 6 Abs. 5 Bst. c SGK), welche die Erteilung von Visa mit räumlich beschränkter Gültigkeit rechtfertigen würden, nicht geltend ge- macht wurden; entsprechende Gründe sind auch nicht ersichtlich.</w:t>
      </w:r>
    </w:p>
    <w:p>
      <w:r>
        <w:rPr>
          <w:b/>
        </w:rPr>
        <w:t>E. 7</w:t>
      </w:r>
    </w:p>
    <w:p>
      <w:r>
        <w:t>Demnach ergibt sich, dass die angefochtene Verfügung im Lichte von Art. 49 VwVG nicht zu beanstanden ist. Die Beschwerde ist demzufolge abzuweisen.</w:t>
      </w:r>
    </w:p>
    <w:p>
      <w:r>
        <w:rPr>
          <w:b/>
        </w:rPr>
        <w:t>E. 8</w:t>
      </w:r>
    </w:p>
    <w:p>
      <w:r>
        <w:t>Bei diesem Ausgang des Verfahrens sind die Kosten der Beschwerdefüh- rerin aufzuerlegen (vgl. Art. 63 Abs. 1 VwVG i.V.m. Art. 1 ff. des Reglements vom 21. Februar 2008 über die Kosten und Entschädigungen vor dem Bun- desverwaltungsgericht [VGKE, SR 173.320.2]). Sie sind durch den am 16. März 2023 in gleicher Höhe geleisteten Kostenvorschuss gedeckt.</w:t>
      </w:r>
    </w:p>
    <w:p>
      <w:r>
        <w:t>(Dispositiv: siehe nächste Seite)</w:t>
      </w:r>
    </w:p>
    <w:p>
      <w:r>
        <w:t>F-886/2023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