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F-865/2018 vom 29. März 2018</w:t>
      </w:r>
    </w:p>
    <w:p>
      <w:r>
        <w:t>Bundesverwaltungsgericht, 2018-03-29, DE</w:t>
      </w:r>
    </w:p>
    <w:p>
      <w:r>
        <w:rPr>
          <w:b/>
        </w:rPr>
        <w:t xml:space="preserve">Quelle: </w:t>
      </w:r>
      <w:r>
        <w:t>https://mcp.opencaselaw.ch/entscheid/bvger_F-865_2018</w:t>
      </w:r>
    </w:p>
    <w:p>
      <w:r>
        <w:t>FR: TAF F-865/2018 du 29 mars 2018</w:t>
      </w:r>
    </w:p>
    <w:p>
      <w:r>
        <w:t>IT: TAF F-865/2018 del 29 marzo 2018</w:t>
      </w:r>
    </w:p>
    <w:p>
      <w:pPr>
        <w:pStyle w:val="Heading2"/>
      </w:pPr>
      <w:r>
        <w:t>Regeste</w:t>
      </w:r>
    </w:p>
    <w:p>
      <w:r>
        <w:t>Zuweisung der Asylsuchenden an die Kantone</w:t>
      </w:r>
    </w:p>
    <w:p>
      <w:pPr>
        <w:pStyle w:val="Heading2"/>
      </w:pPr>
      <w:r>
        <w:t>Erwägungen</w:t>
      </w:r>
    </w:p>
    <w:p>
      <w:r>
        <w:rPr>
          <w:b/>
        </w:rPr>
        <w:t>E. 1.1</w:t>
      </w:r>
    </w:p>
    <w:p>
      <w:r>
        <w:t>Gemäss Art. 45 ff. VGG ist das Bundesverwaltungsgericht für die Beurteilung von Gesuchen um Revision seiner Entscheide zuständig, wobei die Art. 121-128 BGG sinngemäss gelten. Nach Art. 47 VGG findet auf Inhalt, Form, Verbesserung und Ergänzung des Revisionsgesuchs Art. 67 Abs. 3 VwVG Anwendung. Im Revisionsgesuch ist insbesondere der Revisionsgrund zu nennen und die Rechtzeitigkeit des Gesuchs zu begründen (Art. 67 Abs. 3 VwVG).</w:t>
      </w:r>
    </w:p>
    <w:p>
      <w:r>
        <w:rPr>
          <w:b/>
        </w:rPr>
        <w:t>E. 1.2</w:t>
      </w:r>
    </w:p>
    <w:p>
      <w:r>
        <w:t>Die Gesuchstellenden C._______, D._______, E._______ und F._______ waren im Beschwerdeverfahren Beschwerdeführende, weshalb sie durch das Urteil vom 23. Januar 2018 besonders berührt sind und ein schutzwürdiges Interesse an dessen Aufhebung oder Änderung haben. Diese Voraussetzungen erfüllen auch die Gesuchstellenden B._______ und A._______, da sie als Adressaten des Zuweisungsentscheids zur Beschwerde legitimiert gewesen wären. Nach dem Gesagten ist die Legitimation zur Einreichung des Revisionsgesuchs gegeben (Art. 89 Abs. 1 BGG analog; vgl. Moser/Beusch/Kneubühler, Prozessieren vor dem Bundesverwaltungsgericht, 2. Aufl. 2013, Rz. 5.70).</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2.2</w:t>
      </w:r>
    </w:p>
    <w:p>
      <w:r>
        <w:t>An die Begründung ausserordentlicher Rechtsmittel werden erhöhte Anforderungen gestellt.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w:t>
      </w:r>
    </w:p>
    <w:p>
      <w:r>
        <w:rPr>
          <w:b/>
        </w:rPr>
        <w:t>E. 2.3</w:t>
      </w:r>
    </w:p>
    <w:p>
      <w:r>
        <w:t>Im Revisionsgesuch ist darzulegen, welcher gesetzliche Revisionsgrund angerufen und welche Änderung des früheren Entscheids beantragt wird. Die in Art. 121-123 BGG enthaltene Aufzählung der Revisionsgründe ist abschliessend. Für die Zulässigkeit eines Revisionsbegehrens ist es nicht erforderlich, dass der angerufene Revisionsgrund tatsächlich besteht, sondern es genügt, wenn der Gesuchsteller dessen Bestehen behauptet und hinreichend begründet (vgl. statt vieler: Urteil des BVGer D-624/2017 vom 1. März 2017 E. 2.3).</w:t>
      </w:r>
    </w:p>
    <w:p>
      <w:r>
        <w:rPr>
          <w:b/>
        </w:rPr>
        <w:t>E. 3.1</w:t>
      </w:r>
    </w:p>
    <w:p>
      <w:r>
        <w:t>In der Rechtsmitteleingabe vom 7. Februar 2018 führt der Gesuchsteller B._______ aus, dass das Gesuch um Kantonszuweisung von seinen Brüdern und Frau F._______ eingereicht worden sei, statt von ihm und seiner Ehefrau. Dies werde nun nachgeholt. Er und seine Ehefrau würden das Gesuch nun zusammen mit seinen Brüdern und Frau F._______ stellen. Im Weiteren macht er geltend, dass sie Unterstützung von der im Kanton H._______ lebenden Familie benötigten. Er sei krank, seine Ehefrau schwanger. Ein Transfer sei notwendig. Sie würden nicht verstehen, weshalb ein Wechsel in den Kanton G._______ erfolgt sei.</w:t>
      </w:r>
    </w:p>
    <w:p>
      <w:r>
        <w:rPr>
          <w:b/>
        </w:rPr>
        <w:t>E. 3.2</w:t>
      </w:r>
    </w:p>
    <w:p>
      <w:r>
        <w:t>Eine Durchsicht des Revisionsgesuchs lässt erkennen, dass darin weder Revisionsgründe im Sinne von Art. 121-123 BGG angerufen werden noch geltend gemacht wird, inwiefern das Beschwerdeurteil vom 23. Januar 2018 eine Änderung erfahren sollte. Die Gesuchstellenden weisen vielmehr darauf hin, dass sie ihr Gesuch "in der Formulierung falsch geschrieben" hätten, weil sie rechtsunkundig seien.</w:t>
      </w:r>
    </w:p>
    <w:p>
      <w:r>
        <w:rPr>
          <w:b/>
        </w:rPr>
        <w:t>E. 4</w:t>
      </w:r>
    </w:p>
    <w:p>
      <w:r>
        <w:t>Zusammenfassend ist das Revisionsgesuch als offensichtlich unzulässig zu qualifizieren, weil kein Revisionsgrund im Sinne von Art. 121-123 BGG vorliegt. Auf das Revisionsgesuch ist daher nicht einzutreten. Angesichts dessen erübrigt es sich, auf die mit dem Gesuch eingereichten medizinischen Unterlagen und die Ausführungen, mit denen die Eheleute B._______ und A._______ ihren Wunsch kundtun, dem Kanton H._______ zugewiesen zu werden, näher einzugehen.</w:t>
      </w:r>
    </w:p>
    <w:p>
      <w:r>
        <w:rPr>
          <w:b/>
        </w:rPr>
        <w:t>E. 5</w:t>
      </w:r>
    </w:p>
    <w:p>
      <w:r>
        <w:t>Bei diesem Ausgang des Verfahrens sind die Kosten (vgl. Art. 1-3 des Reglements vom 21. Februar 2008 über die Kosten und Entschädigungen vor dem Bundesverwaltungsgericht [VGKE, SR 173.320.2]) den Gesuchstellenden solidarisch aufzuerlegen (Art. 37 VGG i.V.m.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