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F-8562/2025 vom 12. November 2025</w:t>
      </w:r>
    </w:p>
    <w:p>
      <w:r>
        <w:t>Bundesverwaltungsgericht, 2025-11-12, DE</w:t>
      </w:r>
    </w:p>
    <w:p>
      <w:r>
        <w:rPr>
          <w:b/>
        </w:rPr>
        <w:t xml:space="preserve">Quelle: </w:t>
      </w:r>
      <w:r>
        <w:t>https://mcp.opencaselaw.ch/entscheid/bvger_F-8562_2025</w:t>
      </w:r>
    </w:p>
    <w:p>
      <w:r>
        <w:t>FR: TAF F-8562/2025 du 12 novembre 2025</w:t>
      </w:r>
    </w:p>
    <w:p>
      <w:r>
        <w:t>IT: TAF F-8562/2025 del 12 novembre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angesichts des vorliegenden EURODAC-Treffers und der Zustimmung der österreichischen Behörden zur Wiederaufnahme des Beschwerdeführers grundsätzlich Österreich für die Durchführung seines Asyl- und Wegweisungsverfahrens zuständig ist, dass das österreichische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zu seinem Gesundheitszustand (eingewachsene Haare an der Hüfte, Schmerzen beim Urinieren, nicht näher substantiierte psychische Beeinträchtigung), zu den geltend gemachten negativen Erfahrungen bei der Daktyloskopie in Österreich, zum befürchteten Risiko einer Weiterabschiebung in die Türkei sowie zum Umstand, dass er in Österreich niemanden kenne, im Einklang mit der Rechtsprechung gewürdigt. Mit der Vorinstanz ist davon auszugehen, dass der Beschwerdeführer bei einer Überstellung im Rahmen des Dublinverfahrens keinen gravierenden Menschenrechtsverletzungen im Sinne von Art. 3 EMRK ausgesetzt oder unter Verletzung des Non-Refoulement-Gebots in seinen Heimatsstaat überstellt würde, und dass keine konkreten Hinweise dafür vorliegen, dass er bei einer Rückkehr nach Österreich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Die Vorinstanz ist demnach zu Recht in Anwendung von Art. 31a Abs. 1 Bst. b AsylG auf das Asylgesuch des Beschwerdeführers nicht eingetreten und hat in Anwendung von Art. 44 AsylG dessen Wegweisung nach Österreich angeordnet. Zur näheren Begründung wird auf die korrekten vorinstanzlichen Erwägungen verwiesen.</w:t>
      </w:r>
    </w:p>
    <w:p>
      <w:r>
        <w:rPr>
          <w:b/>
        </w:rPr>
        <w:t>E. 2.2</w:t>
      </w:r>
    </w:p>
    <w:p>
      <w:r>
        <w:t>Was der Beschwerdeführer auf Rechtsmittelebene vorbringt, vermag an der Richtigkeit der vorinstanzlichen Verfügung nichts zu ändern. Dies gilt insbesondere für seine wiederholenden, bereits durch die Vorinstanz korrekt gewürdigten Vorbringen, in Österreich bei der Registrierung schlechte Erfahrungen gemacht zu haben. Er sei dort unter Druck gesetzt und gezwungen worden, seine Fingerabdrücke abzugeben. Diese Erlebnisse hätten ihn stark traumatisiert, weshalb er befürchte, dass ihm Ähnliches bei einer Rückkehr erneut widerfahren könnte. Ohne dublinrechtliche Relevanz bleibt sodann, wenn er beschwerdeweise geltend macht, in Österreich weder Familie noch Freunde zu haben und die Sprache nicht zu beherrschen, weshalb er sich dort unsicher fühle. In der Schweiz hingegen fühle er sich sicher und integriert, besuche einen Deutschkurs und habe Freundschaften geschlossen. Soweit der Beschwerdeführer darüber hinaus sinngemäss geltend macht, er leide unter psychischen Problemen und könne diese nun in der Schweiz behandeln und überwachen lassen, ist festzuhalten, dass ihm in Österreich der Zugang zu einer allenfalls erforderlichen medizinischen Behandlung offensteht. Österreich verfügt über eine ausreichende und für Dublin-Überstellte hinreichend zugängliche medizinische Infrastruktur (vgl. etwa Urteile des BVGer F-1124/2025 vom 5. März 2025 E. 2.2 und F-74/2025 vom 17. Februar 2025 E. 3.2.2).</w:t>
      </w:r>
    </w:p>
    <w:p>
      <w:r>
        <w:rPr>
          <w:b/>
        </w:rPr>
        <w:t>E. 3</w:t>
      </w:r>
    </w:p>
    <w:p>
      <w:r>
        <w:t>Aus den vorstehenden Erwägungen ergibt sich, dass die angefochtene Verfügung vom 30. Oktober 2025 nicht zu beanstanden und die Beschwerde vollumfänglich abzuweisen ist.</w:t>
      </w:r>
    </w:p>
    <w:p>
      <w:r>
        <w:rPr>
          <w:b/>
        </w:rPr>
        <w:t>E. 4</w:t>
      </w:r>
    </w:p>
    <w:p>
      <w:r>
        <w:t>Mit vorliegendem Urteil fällt der am 10. November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