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F-825/2023 vom 3. Januar 2023</w:t>
      </w:r>
    </w:p>
    <w:p>
      <w:r>
        <w:t>Bundesverwaltungsgericht, 2023-01-03, DE</w:t>
      </w:r>
    </w:p>
    <w:p>
      <w:r>
        <w:rPr>
          <w:b/>
        </w:rPr>
        <w:t xml:space="preserve">Quelle: </w:t>
      </w:r>
      <w:r>
        <w:t>https://mcp.opencaselaw.ch/entscheid/bvger_F-825_2023_d20230103</w:t>
      </w:r>
    </w:p>
    <w:p>
      <w:r>
        <w:t>FR: TAF F-825/2023 du 3 janvier 2023</w:t>
      </w:r>
    </w:p>
    <w:p>
      <w:r>
        <w:t>IT: TAF F-825/2023 del 3 gennaio 2023</w:t>
      </w:r>
    </w:p>
    <w:p>
      <w:pPr>
        <w:pStyle w:val="Heading2"/>
      </w:pPr>
      <w:r>
        <w:t>Regeste</w:t>
      </w:r>
    </w:p>
    <w:p>
      <w:r>
        <w:t>Nationales Visum | Nationales Visum aus humanitären Gründen; Verfügung des SEM vom 3. Januar 2023</w:t>
      </w:r>
    </w:p>
    <w:p>
      <w:pPr>
        <w:pStyle w:val="Heading2"/>
      </w:pPr>
      <w:r>
        <w:t>Erwägungen</w:t>
      </w:r>
    </w:p>
    <w:p>
      <w:r>
        <w:rPr>
          <w:b/>
        </w:rPr>
        <w:t>E. 1.1</w:t>
      </w:r>
    </w:p>
    <w:p>
      <w:r>
        <w:t>Verfügungen des SEM, die im Einspracheverfahren gegen die Verwei- gerung eines nationalen Visums aus humanitären Gründen ergehen, un- terliegen der Beschwerde an das Bundesverwaltungsgericht (Art. 112 Abs. 1 AIG [SR 142.20] i.V.m. Art. 31 VGG).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als Verfügungsadressaten, die ein schutzwürdiges Interesse an der Änderung oder Aufhebung der angefoch- tenen Verfügung haben, zur Beschwerde legitimiert (Art. 48 Abs. 1 VwVG), die Rechtsmittelfrist wurde gewahrt (Art. 50 Abs. 1 VwVG) und die Sachur- teilsvoraussetzungen des Art. 52 Abs. 1 VwVG sind erfüllt, weshalb auf die Beschwerde einzutreten ist.</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w:t>
      </w:r>
    </w:p>
    <w:p>
      <w:r>
        <w:t>F-825/2023 Seite 4 Abs. 4 VwVG nicht an die Begründung der Begehren gebunden und kann die Beschwerde auch aus anderen als den geltend gemachten Gründen gutheissen oder abweisen. Massgebend ist grundsätzlich die Sachlage zum Zeitpunkt seines Entscheids (vgl. BVGE 2014/1 E. 2).</w:t>
      </w:r>
    </w:p>
    <w:p>
      <w:r>
        <w:rPr>
          <w:b/>
        </w:rPr>
        <w:t>E. 3.1</w:t>
      </w:r>
    </w:p>
    <w:p>
      <w:r>
        <w:t>Als Staatsangehörige von Syrien unterliegen die Beschwerdeführen- den für die Einreise in die Schweiz der Visumspflicht gemäss Art. 9 der Verordnung vom 15. August 2018 über die Einreise und die Visumerteilung (VEV, SR 142.204). Mit ihren Gesuchen beabsichtigen sie einen längerfris- 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 den Personen im Herkunftsstaat unmittelbar, ernsthaft und konkret an Leib und Leben gefährdet sind. Praxisgemäss werden humanitäre Visa nur un- 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 fertigt, ihr – im Gegensatz zu anderen Personen in derselben Lage – ein Einreisevisum zu erteilen. Dies kann etwa bei akuten kriegerischen Ereig- nissen oder aufgrund einer konkreten individuellen Gefährdung, die eine gesuchstellende Person mehr als andere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 hen, dass keine Gefährdung mehr besteht. Das Visumgesuch ist unter Be- rücksichtigung der aktuellen Gefährdung, der persönlichen Umstände der betroffenen Person und der Lage im Heimat- oder Herkunftsland sorgfältig zu prüfen. Dabei können auch weitere Kriterien wie das Vorliegen von Bin- dungen zur Schweiz und die hier bestehenden Integrationsaussichten oder die Unmöglichkeit, in einem anderen Land um Schutz nachzusuchen, be- rücksichtigt werden (vgl. BVGE 2018 VII/5 E. 3.6.3; Urteil des BVGer F-4658/2017 vom 7. Dezember 2018 E. 3.2 f.).</w:t>
      </w:r>
    </w:p>
    <w:p>
      <w:r>
        <w:t>F-825/2023 Seite 5</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w:t>
      </w:r>
    </w:p>
    <w:p>
      <w:r>
        <w:rPr>
          <w:b/>
        </w:rPr>
        <w:t>E. 4.1</w:t>
      </w:r>
    </w:p>
    <w:p>
      <w:r>
        <w:t>Die Vorinstanz begründet ihren ablehnenden Entscheid im Wesentli- chen damit, dass keine besondere Notsituation habe nachgewiesen wer- den können, welche ein behördliches Eingreifen zwingend erforderlich ma- chen würde. Die vorgebrachten Diagnosen betreffend die Beschwerdefüh- rerinnen 2 und 4 seien durch die Arztberichte zwar objektiviert, jedoch hät- ten die Beschwerdeführenden im Sudan nicht alle Behandlungsmöglich- keiten ausgeschöpft. Syrer gälten im Sudan nach Einschätzung der suda- nesischen Regierung als «arabische Brüder und Schwestern» und erhiel- ten eine «proof of registration» sowie eine «assistance ID card» von der sudanesischen Flüchtlingsbehörde Commission for Refugees (nachfol- gend: CoR) und dem United Nations High Commissioner for Refugees (UNHCR). Gemäss Angaben des UNHCR und der Internationalen Organi- sation für Migration (nachfolgend: IOM) werde Syrern im Sudan der gleiche Zugang zu medizinischen Leistungen gewährt wie anderen registrierten Bevölkerungsgruppen. Folglich könne davon ausgegangen werden, dass im Sudan eine minimale Grundversorgung gewährleistet sei. Aufgrund der fehlenden Angaben zur benötigten Behandlung der Beschwerdeführerin- nen 2 und 4 und zu den Konsequenzen im Unterlassungsfall sei nicht von einer offensichtlichen und unmittelbaren Gefahr auszugehen. Folglich be- stehe keine besondere Notsituation, welche ein behördliches Eingreifen zwingend erforderlich machen würde, womit die Voraussetzungen für die Erteilung von humanitären Visa nicht erfüllt seien.</w:t>
      </w:r>
    </w:p>
    <w:p>
      <w:r>
        <w:rPr>
          <w:b/>
        </w:rPr>
        <w:t>E. 4.2</w:t>
      </w:r>
    </w:p>
    <w:p>
      <w:r>
        <w:t>Die Beschwerdeführenden begründen ihre Gefährdung mit der unge- nügenden medizinischen Versorgung der Beschwerdeführerinnen 2 und 4 im Sudan. Im Einzelnen leide die Beschwerdeführerin 2 an einer Herzrhyth- musstörung, vermehrten Tachykardie-Anfällen sowie Diabetes und benö- tige eine elektrophysiologische Untersuchung zur Abklärung der Herzrhyth- musstörung. Die Beschwerdeführerin 4 leide an einem Trommelfellloch und an chronischen Ohrentzündungen (medizinische Berichte in den Bei- lagen zur Beschwerde [BVGer-act. 1]). Die Beschwerdeführenden leiten aus den gesundheitlichen Problemen der Beschwerdeführerinnen 2 und 4 beziehungsweise der geltend gemachten Unverfügbarkeit der benötigten</w:t>
      </w:r>
    </w:p>
    <w:p>
      <w:r>
        <w:t>F-825/2023 Seite 6 Behandlungen im Sudan eine Notlage für die ganze Familie ab. In ihrer Beschwerde bringen sie ausserdem vor, die IOM habe es abgelehnt, ihnen eine schriftliche Bestätigung auszustellen, welche belege, dass ihnen die medizinische Hilfe im Sudan verweigert werde. Auch die Vereinten Natio- nen würden die Syrer nicht bei Behandlungen im Ausland unterstützen, da sie keinen Flüchtlingsstatus hätten. Die sudanesische Flüchtlingsbehörde habe ihnen bestätigt, dass es im Sudan keine Behandlung für die Erkran- kung der Beschwerdeführerin 2 gebe.</w:t>
      </w:r>
    </w:p>
    <w:p>
      <w:r>
        <w:rPr>
          <w:b/>
        </w:rPr>
        <w:t>E. 4.3</w:t>
      </w:r>
    </w:p>
    <w:p>
      <w:r>
        <w:t>In ihrer Vernehmlassung weist die Vorinstanz darauf hin, dass der be- handelnde Arzt der Beschwerdeführerin 2 gemäss Arztbericht vom 21. Ja- nuar 2023 mit der Behandlung fortfahren wollte, die Patientin zu diesem Zeitpunkt aber zögerte. Die Folgen bei Unterlassen der empfohlenen Un- tersuchung seien im Arztbericht hingegen nicht aufgeführt worden. Die Be- schwerdeführenden hätten im Sudan offensichtlich Zugang zu Fachärzten und somit zu einer minimalen medizinischen Grundversorgung. Der Um- stand, dass eine Behandlung andernorts möglicherweise besser wäre, än- dere nichts daran, dass keine Notsituation vorliege.</w:t>
      </w:r>
    </w:p>
    <w:p>
      <w:r>
        <w:rPr>
          <w:b/>
        </w:rPr>
        <w:t>E. 4.4</w:t>
      </w:r>
    </w:p>
    <w:p>
      <w:r>
        <w:t>Replikweise machen die Beschwerdeführenden geltend, der Arzt der Beschwerdeführerin 2 reise aktuell ausserhalb vom Sudan, weshalb die Bestätigung, welche Folgen ein Unterlassen der Behandlung hätten, nicht eingereicht werden könne. Ihr drohe jedoch ein plötzlicher Herzstillstand, wenn sie nicht behandelt werde.</w:t>
      </w:r>
    </w:p>
    <w:p>
      <w:r>
        <w:rPr>
          <w:b/>
        </w:rPr>
        <w:t>E. 5.1</w:t>
      </w:r>
    </w:p>
    <w:p>
      <w:r>
        <w:t>Ob das nationale Visum aus humanitären Gründen zur Abhilfe einer rein medizinischen Notlage – wie sie die Beschwerdeführenden geltend machen – überhaupt zur Verfügung steht, wurde bis anhin von der Recht- sprechung nicht abschliessend geklärt (vgl. hierzu etwa BVGE 2018 VII/5 E. 3.6.3; 2015/5 E. 4.1.2; Urteile des BVGer F-2503/2022 vom 26. Juni 2023 E. 8; F-137/2021 vom 22. September 2021 E. 5.3; F-533/2020 E. 3.4; E-3577/2015 vom 29. Juni 2015 E. 6.2.2 m.w.H.; D-5815/2014 vom 11. Fe- bruar 2015 E. 4.5; Botschaft, S. 4490; SYLVAIN FÉLIX/JÉRÔME SIEBER/GRE- GOR CHATTON, Le «nouveau» visa humanitaire national : précision de cette notion à la lumière de la jurisprudence du Tribunal administratif fédéral, in: ASYL 3/2019, S. 11). Wie sich aus den nachfolgenden Erwägungen ergibt, braucht die Frage vorliegend indes nicht in grundsätzlicher Weise geklärt zu werden.</w:t>
      </w:r>
    </w:p>
    <w:p>
      <w:r>
        <w:rPr>
          <w:b/>
        </w:rPr>
        <w:t>E. 5.2</w:t>
      </w:r>
    </w:p>
    <w:p>
      <w:r>
        <w:t>Als Grund für die Erteilung eines humanitären Visums kommt in erster Linie eine unmittelbare und konkrete Gefährdung im Herkunftsstaat in</w:t>
      </w:r>
    </w:p>
    <w:p>
      <w:r>
        <w:t>F-825/2023 Seite 7 Frage (vgl. Art. 4 Abs. 2 VEV). Die Beschwerdeführenden begründeten ihr Gesuch mit der Unverfügbarkeit von medizinischen Behandlungen im Su- dan. Deren Unverfügbarkeit und eine damit einhergehende Gefährdung im Herkunftsstaat Syrien machten sie nicht geltend. Wird eine Gefährdung im Herkunftsstaat verneint oder – wie vorliegend – gar nicht erst geltend ge- macht, fällt die Erteilung humanitärer Visa grundsätzlich von vornherein ausser Betracht, da mangels konkreter gegenteiliger Anhaltspunkte davon auszugehen ist, dass den Betroffenen ihr Herkunftsland als sicherer Staat zur Verfügung steht.</w:t>
      </w:r>
    </w:p>
    <w:p>
      <w:r>
        <w:rPr>
          <w:b/>
        </w:rPr>
        <w:t>E. 5.3</w:t>
      </w:r>
    </w:p>
    <w:p>
      <w:r>
        <w:t>Angesichts der allgemeinen Situation in Syrien und im Hinblick auf die bereits langandauernde Landesabwesenheit der Beschwerdeführenden erscheint vorliegend aber zumindest fraglich, inwieweit ihnen eine Rück- kehr nach Syrien möglich und zumutbar wäre. Entsprechend ist vorliegend im Sinne einer Eventualbegründung gleichwohl auf deren Situation im Auf- enthaltsstaat einzugehen.</w:t>
      </w:r>
    </w:p>
    <w:p>
      <w:r>
        <w:rPr>
          <w:b/>
        </w:rPr>
        <w:t>E. 5.4</w:t>
      </w:r>
    </w:p>
    <w:p>
      <w:r>
        <w:t>Die Beschwerdeführenden halten sich seit August 2023 in Ägypten auf. Zuvor hatten sie seit 2019 im Sudan gelebt. Es ist weder ersichtlich noch wird substantiiert geltend gemacht, dass die Beschwerdeführenden in ih- rem Aufenthaltsstaat Ägypten im Sinne von Art. 4 Abs. 2 VEV gefährdet wären. Namentlich ist in Würdigung sämtlicher Akten und medizinischer Dokumente nicht rechtsgenügend erstellt, dass die Herzerkrankung der Beschwerdeführerin 2 und das Trommelfellloch der Beschwerdeführerin 4 einer medizinischen Behandlung bedürften, welche in Ägypten nicht erhält- lich wäre und deren Ausbleiben sie unmittelbar einer konkreten Gefähr- dung von Leib und Leben im Sinne von Art. 4 Abs. 2 VEV aussetzen würde.</w:t>
      </w:r>
    </w:p>
    <w:p>
      <w:r>
        <w:rPr>
          <w:b/>
        </w:rPr>
        <w:t>E. 5.5</w:t>
      </w:r>
    </w:p>
    <w:p>
      <w:r>
        <w:t>Inwieweit dies zum heutigen Zeitpunkt auch für den Sudan gilt, ist an- gesichts der dortigen allgemeinen Situation zweifelhaft, kann indes offen bleiben, nachdem weder ersichtlich ist noch geltend gemacht wird, dass die Beschwerdeführenden aus Ägypten wieder in den Sudan zurückkehren müssten.</w:t>
      </w:r>
    </w:p>
    <w:p>
      <w:r>
        <w:rPr>
          <w:b/>
        </w:rPr>
        <w:t>E. 5.6</w:t>
      </w:r>
    </w:p>
    <w:p>
      <w:r>
        <w:t>Zusammenfassend liegt weder eine Gefährdung im Herkunftsstaat Sy- rien noch im Aufenthaltsstaat Ägypten vor. Im Übrigen ist auch kein kon- kretes Risiko einer Rückschaffung aus Ägypten nach Syrien oder in den Sudan ersichtlich oder wird vorgebracht. Damit sind die Voraussetzungen für die Erteilung humanitärer Visa nicht erfüllt.</w:t>
      </w:r>
    </w:p>
    <w:p>
      <w:r>
        <w:rPr>
          <w:b/>
        </w:rPr>
        <w:t>E. 5.7</w:t>
      </w:r>
    </w:p>
    <w:p>
      <w:r>
        <w:t>Das Bundesverwaltungsgericht verkennt nicht, dass die Lage für die Beschwerdeführenden schwierig ist. Jedoch kann aufgrund des Gesagten</w:t>
      </w:r>
    </w:p>
    <w:p>
      <w:r>
        <w:t>F-825/2023 Seite 8 nicht von einer besonderen Notsituation ausgegangen werden, die ein be- hördliches Eingreifen zwingend erforderlich machen würde. Der Umstand, dass in der Schweiz eine medizinische Behandlung besser und leichter zu- gänglich wäre, kann – für sich allein – ein behördliches Eingreifen nicht rechtfertigen (vgl. Urteil des BVGer F-1173/2016 vom 25. Januar 2017 E. 5.2). Es ist keine unmittelbare und konkrete Gefährdung der Betroffenen erkennbar, welche – zumindest unter dem Vorbehalt des in E. 5.1 Gesag- ten – die Ausstellung humanitärer Visa gestützt auf Art. 4 Abs. 2 VEV recht- fertigen würde.</w:t>
      </w:r>
    </w:p>
    <w:p>
      <w:r>
        <w:rPr>
          <w:b/>
        </w:rPr>
        <w:t>E. 6</w:t>
      </w:r>
    </w:p>
    <w:p>
      <w:r>
        <w:t>Aus den vorstehenden Erwägungen ergibt sich, dass die angefochtene Verfügung im Lichte von Art. 49 VwVG nicht zu beanstanden ist. Die Be- schwerde ist demzufolge abzuweisen.</w:t>
      </w:r>
    </w:p>
    <w:p>
      <w:r>
        <w:rPr>
          <w:b/>
        </w:rPr>
        <w:t>E. 7</w:t>
      </w:r>
    </w:p>
    <w:p>
      <w:r>
        <w:t>Bei diesem Ausgang des Verfahrens wären die Kosten grundsätzlich den unterliegenden Beschwerdeführenden aufzuerlegen. Im vorliegenden Fall ist jedoch aus verfahrensökonomischen Gründen und in Anwendung von Art. 63 Abs. 1 in fine VwVG und Art. 6 Bst. b des Reglements vom 21. Feb- ruar 2008 über die Kosten und Entschädigungen vor dem Bundesverwal- tungsgericht (VGKE, SR 173.320.2) auf die Erhebung von Verfahrenskos- ten zu verzichten.</w:t>
      </w:r>
    </w:p>
    <w:p>
      <w:r>
        <w:t>(Dispositiv nächste Seite)</w:t>
      </w:r>
    </w:p>
    <w:p>
      <w:r>
        <w:t>F-825/2023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