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F-8237/2015 vom 17. Oktober 2016</w:t>
      </w:r>
    </w:p>
    <w:p>
      <w:r>
        <w:t>Bundesverwaltungsgericht, 2016-10-17, FR</w:t>
      </w:r>
    </w:p>
    <w:p>
      <w:r>
        <w:rPr>
          <w:b/>
        </w:rPr>
        <w:t xml:space="preserve">Quelle: </w:t>
      </w:r>
      <w:r>
        <w:t>https://mcp.opencaselaw.ch/entscheid/bvger_F-8237_2015</w:t>
      </w:r>
    </w:p>
    <w:p>
      <w:r>
        <w:t>FR: TAF F-8237/2015 du 17 octobre 2016</w:t>
      </w:r>
    </w:p>
    <w:p>
      <w:r>
        <w:t>IT: TAF F-8237/2015 del 17 ottobre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(cf. art. 1 al. 2 LTAF et 83 let. c ch. 2 et 4 LTF).</w:t>
      </w:r>
    </w:p>
    <w:p>
      <w:r>
        <w:rPr>
          <w:b/>
        </w:rPr>
        <w:t>E. 1.2</w:t>
      </w:r>
    </w:p>
    <w:p>
      <w:r>
        <w:t>A moins que la LTAF n'en dispose autrement, la procédure devant le Tribunal est régie par la PA (cf. art. 37 LTAF).</w:t>
      </w:r>
    </w:p>
    <w:p>
      <w:r>
        <w:rPr>
          <w:b/>
        </w:rPr>
        <w:t>E. 1.3</w:t>
      </w:r>
    </w:p>
    <w:p>
      <w:r>
        <w:t>A._______ a qualité pour recourir pour elle-même et pour ses enfants (cf. art. 48 PA). En effet, il faut convenir que même si C._______ n'a pas été nommément mentionnée comme partie à la procédure par le SEM, il n'en demeure pas moins qu'elle est également concernée par la présente procédure et qu'elle a un intérêt actuel à son issue.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n° 3.197). Aussi peut-elle admettre ou rejeter le pourvoi pour d'autres motifs que ceux invoqués. Dans son arrêt, elle prend en considération l'état de fait régnant au moment où elle statue (cf. ATAF 2014/1 consid. 2).</w:t>
      </w:r>
    </w:p>
    <w:p>
      <w:r>
        <w:rPr>
          <w:b/>
        </w:rPr>
        <w:t>E. 2.1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2.2</w:t>
      </w:r>
    </w:p>
    <w:p>
      <w:r>
        <w:t>En l'espèce, le SEM avait la compétence d'approuver l'octroi d'une autorisation de séjour en application de l'art. 85 autant dans son ancienne teneur que dans celle en vigueur depuis le 1er septembre 2015 (cf. à ce sujet ATF 141 II 169 consid. 4). Il s'ensuit que ni le SEM ni, a fortiori, le Tribunal ne sont liés par le préavis favorable du SPOP de prolonger l'autorisation de séjour de la recourante et peuvent parfaitement s'écarter de l'appréciation faite par cette autorité.</w:t>
      </w:r>
    </w:p>
    <w:p>
      <w:r>
        <w:rPr>
          <w:b/>
        </w:rPr>
        <w:t>E. 3</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4</w:t>
      </w:r>
    </w:p>
    <w:p>
      <w:r>
        <w:t>Aussi, il convient en premier lieu d'examiner si A._______ peut se prévaloir, pour elle-même et ses enfants, d'un droit à une autorisation de séjour sur la base de l'art. 8 CEDH.</w:t>
      </w:r>
    </w:p>
    <w:p>
      <w:r>
        <w:rPr>
          <w:b/>
        </w:rPr>
        <w:t>E. 4.1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notamment ATF 135 I 153 consid. 2.1 et ATF 135 I 143 consid. 1.3.1, ainsi que la jurisprudence citée). Les relations familiales qui peuvent fonder, en vertu de l'art. 8 par. 1 CEDH, un droit à une autorisation de police des étrangers sont avant tout des rapports entre époux ainsi qu'entre parents et enfants mineurs vivant ensemble (cf. ATF 127 II 60 consid. 1d/aa).</w:t>
      </w:r>
    </w:p>
    <w:p>
      <w:r>
        <w:rPr>
          <w:b/>
        </w:rPr>
        <w:t>E. 4.2</w:t>
      </w:r>
    </w:p>
    <w:p>
      <w:r>
        <w:t>En l'espèce, il ressort du dossier que A._______, aujourd'hui divorcée de son époux D._______ (cf. ci-dessus, let. H.c), n'a pas de membres de sa famille proche, telle que définie ci-avant, disposant d'un droit de présence en Suisse, si bien qu'elle ne peut se prévaloir de la norme conventionnelle précitée. Certes, dans son mémoire de recours, l'intéressée se prévaut de l'art. 8 par. 2 CEDH, au motif que selon le contenu de cet article, elle pourrait obtenir une protection de la part des autorités suisses contre les menaces qu'elle et sa fille E._______ subiraient en Equateur. Force est de constater cependant que la lecture que fait l'intéressée du par. 2 de l'art. 8 CEDH n'est pas correcte. En effet, le par. 2 de cet article précise les conditions auxquelles une autorité publique peut restreindre la protection accordée par le par. 1 et non les domaines dans lesquels elle devrait en tous les cas étendre sa protection.</w:t>
      </w:r>
    </w:p>
    <w:p>
      <w:r>
        <w:rPr>
          <w:b/>
        </w:rPr>
        <w:t>E. 4.3</w:t>
      </w:r>
    </w:p>
    <w:p>
      <w:r>
        <w:t>Par ailleurs, tout comme A._______ ne peut se prévaloir de l'art. 8 CEDH, ses enfants ne peuvent en faire de même puisque leur père s'est vu définitivement confirmer la révocation de son autorisation de séjour UE/AELE ainsi que son renvoi de Suisse, par arrêt du Tribunal fédéral 2C_390/2014 du 22 janvier 2015.</w:t>
      </w:r>
    </w:p>
    <w:p>
      <w:r>
        <w:rPr>
          <w:b/>
        </w:rPr>
        <w:t>E. 5</w:t>
      </w:r>
    </w:p>
    <w:p>
      <w:r>
        <w:t>Doit à présent être examinée la question de l'octroi d'une autorisation de séjour en faveur de A._______ et de ses enfants, en application du régime ordinaire de la LEtr.</w:t>
      </w:r>
    </w:p>
    <w:p>
      <w:r>
        <w:rPr>
          <w:b/>
        </w:rPr>
        <w:t>E. 5.1</w:t>
      </w:r>
    </w:p>
    <w:p>
      <w:r>
        <w:t>Aux termes de l'art. 42 al. 1 LEtr, le conjoint étranger d'un ressortissant suisse a droit à l'octroi d'une autorisation de séjour et à la prolongation de sa durée de validité à condition de vivre en ménage commun avec lui. La même chose vaut pour le conjoint étranger du titulaire d'une autorisation d'établissement en application de l'art. 43 al. 1 LEtr. Par ailleurs, après un séjour légal ininterrompu de cinq ans, le conjoint a droit à l'octroi d'une autorisation d'établissement (cf. art. 42 al. 3 LEtr et art. 43 al. 2 LEtr). La prolongation de cette dernière autorisation n'est ensuite plus conditionnée à l'exigence d'une poursuite de la vie commune des conjoints (cf. art. 34 al. 1 LEtr ; arrêt du Tribunal fédéral 2C_241/2009 du 23 septembre 2009 consid. 3). Enfin, en application de l'art. 50 al. 1 let. a respectivement let. b LEtr, le droit du conjoint à l'octroi d'une autorisation de séjour et à la prolongation de sa durée de validité en vertu des art. 42 et 43 LEtr subsiste suite à la dissolution du mariage, si l'union conjugale a duré au moins trois ans et que l'intégration est réussie ou que la poursuite du séjour en Suisse s'impose pour des raisons personnelles majeures.</w:t>
      </w:r>
    </w:p>
    <w:p>
      <w:r>
        <w:rPr>
          <w:b/>
        </w:rPr>
        <w:t>E. 5.2</w:t>
      </w:r>
    </w:p>
    <w:p>
      <w:r>
        <w:t>S'agissant des personnes, dont le conjoint est uniquement au bénéfice d'une autorisation de séjour, comme c'est le cas en l'espèce, et qui se sont vues octroyer au titre du regroupement familial une autorisation de séjour en application de l'art. 44 LEtr, elles ne peuvent, suite à la dissolution de leur mariage, se prévaloir de l'art. 50 LEtr. Dans ce cas de figure, seul trouve application l'art. 77 al. 1 OASA. Il convient toutefois de relever que les conditions exigées à l'art.77 OASA pour une éventuelle prolongation de l'autorisation de séjour se recouvrent avec celles de l'art.50 LEtr. Par ailleurs, dans un tel cas de figure, la proposition cantonale de renouvellement de l'autorisation de séjour suite à la dissolution du mariage doit également faire l'objet d'une procédure d'approbation auprès du SEM, en application des art. 99 LEtr et 85 OASA. Par contre, contrairement aux cas de figure recouverts par les art. 42 et 43 LEtr, le cas de figure retenu à l'art. 44 LEtr n'ouvre pas un droit à la délivrance d'une autorisation de séjour (cf. arrêts du Tribunal fédéral 2C_1021/2015 du 18 novembre 2015 consid. 4.2 et 2C_306/2013 du 7 avril 2013 consid. 2.2 parmi d'autres).</w:t>
      </w:r>
    </w:p>
    <w:p>
      <w:r>
        <w:rPr>
          <w:b/>
        </w:rPr>
        <w:t>E. 6</w:t>
      </w:r>
    </w:p>
    <w:p>
      <w:r>
        <w:t>En application de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w:t>
      </w:r>
    </w:p>
    <w:p>
      <w:r>
        <w:rPr>
          <w:b/>
        </w:rPr>
        <w:t>E. 7</w:t>
      </w:r>
    </w:p>
    <w:p>
      <w:r>
        <w:t>Il convient donc d'examiner dans quelle mesure les conditions définies à l'art. 77 al. 1 OASA sont réalisées dans le cas d'espèce.</w:t>
      </w:r>
    </w:p>
    <w:p>
      <w:r>
        <w:rPr>
          <w:b/>
        </w:rPr>
        <w:t>E. 7.1</w:t>
      </w:r>
    </w:p>
    <w:p>
      <w:r>
        <w:t>Ainsi que cela ressort du dossier, la communauté conjugale formée par A._______ et D._______ a formellement perduré du 31 mars 2009 au 15 juillet 2012, soit, de prime abord, plus de 3 ans, de sorte que la condition temporelle de l'art. 77 al. 1 let. a OASA paraît être réalisée. Toutefois, le SEM a remis en question la durée de la communauté conjugale formée par la recourante et son ex-époux, au vu des circonstances dans lesquelles elle a pris fin. En effet, en apprenant qu'il n'était pas le père de l'enfant que la recourante venait de mettre au monde, D._______ a quitté le domicile conjugal.</w:t>
      </w:r>
    </w:p>
    <w:p>
      <w:r>
        <w:rPr>
          <w:b/>
        </w:rPr>
        <w:t>E. 7.2</w:t>
      </w:r>
    </w:p>
    <w:p>
      <w:r>
        <w:t>L'intéressée ne s'est pas prononcée sur ce point dans son mémoire de recours, s'attachant essentiellement à apporter la preuve de son intégration réussie en Suisse. Toutefois, dès lors que la durée de la communauté conjugale est une condition préalable à l'examen de l'intégration, le Tribunal estime nécessaire d'éclaircir ce point d'abord.</w:t>
      </w:r>
    </w:p>
    <w:p>
      <w:r>
        <w:rPr>
          <w:b/>
        </w:rPr>
        <w:t>E. 7.2.1</w:t>
      </w:r>
    </w:p>
    <w:p>
      <w:r>
        <w:t>Des faits au dossier il ressort que la recourante et son ex-époux se connaissaient depuis l'enfance et se sont retrouvés en Espagne, au cours de l'été 2007, par l'intermédiaire d'amis communs. Selon la recourante, ils seraient sortis un bon moment ensemble avant de commencer à parler mariage et son ex-époux aurait fait sa demande en été 2008 (cf. audition du 19 juin 2013 ad page 2). Egalement interrogé, D._______ a déclaré quant à lui qu'ils se seraient retrouvés la première fois dans un bar et non dans la rue et que sa proposition de mariage serait intervenue un ou deux mois après leurs retrouvailles (cf. audition du 19 juin 2013 ad page 2). A la question de savoir si leur mariage n'aurait pas plutôt eu pour objectif principal de procurer une autorisation de séjour à la recourante, tous deux ont répondu par la négative et qu'il s'agissait d'un mariage d'amour. Au moment de ses retrouvailles avec D._______, la recourante travaillait en toute illégalité depuis 1999 en Suisse et avait déjà fait l'objet de deux mesures d'éloignement, auxquelles elle n'avait toutefois pas donné suite. Enfin, il convient également d'avoir à l'esprit que la recourante est mère de trois enfants, tous du même père, le premier conçu avant son mariage avec D._______, le second pendant et le troisième après.</w:t>
      </w:r>
    </w:p>
    <w:p>
      <w:r>
        <w:rPr>
          <w:b/>
        </w:rPr>
        <w:t>E. 7.2.2</w:t>
      </w:r>
    </w:p>
    <w:p>
      <w:r>
        <w:t>Dans sa jurisprudence, le Tribunal fédéral a relevé dans un arrêt paru en 2007 déjà que des contacts réguliers entre époux, voire des relations amicales, ne suffisent pas pour admettre qu'il existe réellement une communauté conjugale (arrêt 2C_182/2007 du 10 septembre 2007 consid. 4.2 ; repris dans l'arrêt 2C_682/2012 du 7 février 2013 consid. 3.2 et jurisprudence citée). Par ailleurs, dans un autre arrêt, paru en 2004, il a retenu que la communauté conjugale d'un requérant, qui avait caché aux autorités compétentes de police des étrangers le fait qu'il entretenait une relation extra-conjugale stable avec une compatriote qui avait débuté peu après son mariage, était donc vidée de sa substance bien avant l'expiration du délai de cinq ans avec une Suissesse nécessaire pour obtenir une autorisation d'établissement (arrêt 2A.138/2004 du 17 mars 2004 consid. 2.3). Sous cet angle, le Tribunal fédéral a rappelé dans un arrêt publié en 2016 que la conception durant le mariage d'un enfant adultérin constituait un élément suffisant à douter de la volonté conjointe des époux de maintenir la communauté conjugale (cf. arrêt 1C_244/2016 du 3 août 2016 consid. 2.2 et jurisprudence citée).</w:t>
      </w:r>
    </w:p>
    <w:p>
      <w:r>
        <w:rPr>
          <w:b/>
        </w:rPr>
        <w:t>E. 7.2.3</w:t>
      </w:r>
    </w:p>
    <w:p>
      <w:r>
        <w:t>En l'état, et au vu tant de la jurisprudence du Tribunal fédéral rappelée au considérant précédent que des faits du dossier brièvement résumés au considérant 7.2.1, le présent Tribunal considère que la communauté conjugale que formait la recourante avec D._______ n'a pas duré 3 ans, de sorte qu'elle ne peut se prévaloir de l'art. 77 al. 1 let. a OASA. En effet, force est de constater que le mariage de la recourante est survenu dans un contexte particulier, en lui offrant à la fois l'opportunité de régulariser son séjour en Suisse et celle de maintenir des contacts avec le père de ses enfants, également établi en Suisse. Ces faits à eux seuls permettent déjà de douter de la réalité de la communauté conjugale vécue par la recourante avec son conjoint officiel, savoir une communauté de toit, de table et de lit, stable, effective et tournée vers l'avenir. Le fait que la recourante a donné naissance à un enfant dont le père n'était pas son conjoint et que ce dernier l'a quitté peu après en avoir eu connaissance appuient le constat de l'absence d'une communauté conjugale réellement vécue. Il est ainsi établi qu'au moment de la conception de son second enfant, la recourante ne formait plus une communauté conjugale au sens où elle est comprise par la loi avec son époux. En conséquence, la recourante ne saurait se prévaloir de l'art. 77 al. 1 let. a OASA, au motif de l'absence de réalisation de la condition temporelle de la durée effective de son mariage avec D._______.</w:t>
      </w:r>
    </w:p>
    <w:p>
      <w:r>
        <w:rPr>
          <w:b/>
        </w:rPr>
        <w:t>E. 7.3</w:t>
      </w:r>
    </w:p>
    <w:p>
      <w:r>
        <w:t>Dès lors que la recourante n'a pas été en mesure de convaincre la présente autorité que son union conjugale avait bien duré 3 ans au minimum au sens de l'art. 77 al. 1 let. a OASA, le Tribunal peut se dispenser d'examiner si la seconde condition de l'art. 77 al. 1 let. a OASA, relative à son intégration en Suisse, est réalisée.</w:t>
      </w:r>
    </w:p>
    <w:p>
      <w:r>
        <w:rPr>
          <w:b/>
        </w:rPr>
        <w:t>E. 7.4</w:t>
      </w:r>
    </w:p>
    <w:p>
      <w:r>
        <w:t>Cela étant, il y a encore lieu d'examiner si la poursuite du séjour de la recourante et de ses enfants en Suisse s'impose pour des raisons personnelles majeures au sens de l'art. 77 al. 1 let. b OASA en relation avec l'art. 31 OASA (cf. arrêt du Tribunal administratif fédéral C-2719/2013 du 9 février 2015 consid. 10.2).</w:t>
      </w:r>
    </w:p>
    <w:p>
      <w:r>
        <w:rPr>
          <w:b/>
        </w:rPr>
        <w:t>E. 7.4.1</w:t>
      </w:r>
    </w:p>
    <w:p>
      <w:r>
        <w:t>Après la dissolution de la famille, l'art. 77 al. 1 let. b OASA permet au conjoint étranger de poursuivre son séjour en Suisse si des motifs personnels graves l'exigent (cf. ATF 138 II 393 consid. 3.1). L'art. 77 al. 2 OASA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L'énumération de ces cas laisse aux autorités une certaine liberté d'appréciation fondée sur des motifs humanitaires (cf. ATF 137 II 345 consid. 3.2.2 et arrêt du Tribunal fédéral 2C_196/2014 du 19 mai 2014 consid. 4.1).</w:t>
      </w:r>
    </w:p>
    <w:p>
      <w:r>
        <w:rPr>
          <w:b/>
        </w:rPr>
        <w:t>E. 7.4.2</w:t>
      </w:r>
    </w:p>
    <w:p>
      <w:r>
        <w:t>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w:t>
      </w:r>
    </w:p>
    <w:p>
      <w:r>
        <w:rPr>
          <w:b/>
        </w:rPr>
        <w:t>E. 7.4.3</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consid. 3.2).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2C_771/2013 du 11 novembre 2013 consid. 3.1). Il importe d'examiner individuellement les circonstances au regard de la notion large de "raisons personnelles majeures" contenue à l'art. 77 al. 1 let. b OASA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w:t>
      </w:r>
    </w:p>
    <w:p>
      <w:r>
        <w:rPr>
          <w:b/>
        </w:rPr>
        <w:t>E. 7.4.4</w:t>
      </w:r>
    </w:p>
    <w:p>
      <w:r>
        <w:t>Dans le cas d'espèce, aucun élément du dossier n'indique que A._______ aurait été victime de violences conjugales en Suisse ou qu'elle aurait épousé D._______ en violation de sa libre volonté. Il reste dès lors à examiner si sa réintégration en Equateur n'apparaît pas fortement compromise.</w:t>
      </w:r>
    </w:p>
    <w:p>
      <w:r>
        <w:rPr>
          <w:b/>
        </w:rPr>
        <w:t>E. 7.4.5</w:t>
      </w:r>
    </w:p>
    <w:p>
      <w:r>
        <w:t>Dans l'argumentation de son recours, la prénommée a mis en exergue la durée de son séjour en Suisse, le fait que la plupart des membres de sa famille tout comme ses amis résidaient en Suisse ainsi que les difficultés d'une éventuelle réinstallation en Equateur, compte tenu des menaces dont elle-même et sa fille aînée feraient l'objet, suite à leur dépôt d'une plainte en raison du viol subi par sa fille en Equateur. S'il est vrai que la recourante séjourne de manière plus ou moins ininterrompue depuis 1999 en Suisse, il n'en demeure pas moins qu'elle ne peut se prévaloir d'une durée de séjour légale que de juillet 2010 (date à laquelle elle s'est vue délivrer une autorisation de séjour à titre de regroupement familial) à juillet 2014 (date à laquelle le permis dont elle jouissait jusqu'alors est venu à échéance). En effet, de jurisprudence constante, les années passées dans l'illégalité ou au bénéfice d'une simple tolérance ne doivent normalement pas être prises en compte dans l'appréciation ou alors seulement dans une mesure très restreinte (cf. arrêt du Tribunal fédéral 2D_59/2015 du 22 septembre 2015 consid. 3 et jurisprudence citée). A cela s'ajoute le fait que l'intéressée, née en 1976, a vécu jusqu'en 1999 en Equateur, avant de venir s'établir en Suisse pour y travailler. Elle a ainsi passé dans son pays d'origine la période de l'adolescence et les premières années de sa vie adulte, années qui apparaissent comme essentielles pour la formation de la personnalité et, partant, pour l'intégration sociale et culturelle (cf. notamment arrêt du TF 2C_1188/2012 du 17 avril 2013 consid. 4.2). Par ailleurs, la recourante ne saurait prétendre ne plus avoir de liens avec ce pays puisque sa fille aînée, alors âgée de 14 ans, y est retournée en 2014. Aussi, même si le séjour de la recourante d'environ dix-sept ans en Suisse est particulièrement long, il n'est cependant pas établi qu'il lui aurait faire perdre tous ses repères dans sa patrie ni qu'elle n'y dispose plus d'attaches ou encore de réseau. En outre, le fait que les conditions d'existence soient plus difficiles dans le pays de provenance, compte tenu d'un niveau de vie différent, n'est pas déterminant, tant que les possibilités de réintégration semblent acceptables, ce qui est le cas en l'espèce. Rien ne permet en tous les cas d'affirmer que la situation de l'intéressée serait sans commune mesure avec celle que connaissent ses compatriotes restés sur place. Certes, la recourante a aussi mis en avant le fait que sa fille a été violée à son retour en Equateur. Toutefois, ainsi que l'a relevé à juste titre le SEM dans ses prises de position, ce fait, aussi malheureux soit-il, n'est pas de nature à compromettre fortement la réintégration de la recourante en Equateur et à permettre ainsi la poursuite de son séjour sur sol suisse. Enfin, il convient encore de rappeler que le père des trois enfants de la recourante, un compatriote, s'est également vu définitivement confirmer la révocation de son autorisation de séjour ainsi que le prononcé de son renvoi de Suisse (cf. arrêt du Tribunal fédéral 2C_390/2014 du 22 janvier 2015).</w:t>
      </w:r>
    </w:p>
    <w:p>
      <w:r>
        <w:rPr>
          <w:b/>
        </w:rPr>
        <w:t>E. 7.4.6</w:t>
      </w:r>
    </w:p>
    <w:p>
      <w:r>
        <w:t>Dans ces circonstances, l'argumentation développée sur ce point par la recourante n'est pas de nature à démontrer que sa réintégration en Equateur devrait être considérée comme fortement compromise.</w:t>
      </w:r>
    </w:p>
    <w:p>
      <w:r>
        <w:rPr>
          <w:b/>
        </w:rPr>
        <w:t>E. 7.5</w:t>
      </w:r>
    </w:p>
    <w:p>
      <w:r>
        <w:t>Une raison personnelle majeure susceptible de justifier l'octroi ou le renouvellement d'une autorisation de séjour peut toutefois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3.2.2 et 3.2.3 sur la notion de "rai-sons personnelles majeures").</w:t>
      </w:r>
    </w:p>
    <w:p>
      <w:r>
        <w:rPr>
          <w:b/>
        </w:rPr>
        <w:t>E. 7.5.1</w:t>
      </w:r>
    </w:p>
    <w:p>
      <w:r>
        <w:t>En l'état, il convient tout d'abord de relever que la recourante a perdu son titre de séjour, obtenu au titre du regroupement familial, ensuite de la mise au monde d'un enfant adultérin et non ensuite d'un élément externe, sur la survenue duquel elle n'aurait pu exercer aucune influence. Le Tribunal observe ensuite que si la recourante séjourne effectivement depuis très longtemps en Suisse, il n'en demeure pas moins que les années de séjour légal n'excèdent pas 4 ans contre plus de 13 ans de séjour illégal. Sous cet angle, la recourante, et quoi qu'elle prétende, a clairement démontré son mépris de la législation suisse puisqu'elle n'a pas observé les mesures d'éloignement prononcées à son encontre au début des années 2000 (cf. lettre B ci-dessus) et qu'elle a, à plusieurs reprises, déclaré son intention de ne jamais quitter la Suisse (cf. prise de position du 14 mars 2016 ad page 2 let. a ou encore mémoire de recours du 18 décembre 2015 ad page 3). Cela étant, si le Tribunal ne saurait dénier à l'intéressée une volonté de prendre part à la vie économique, il n'en demeure pas moins que son intégration professionnelle n'est pas à ce point exceptionnelle qu'il ne lui serait pas possible d'exercer les compétences acquises en Suisse dans son pays d'origine, bien au contraire. Enfin, il convient de relever que les deux enfants, qui séjournent encore en Suisse auprès de la recourante, sont encore très jeunes (un peu plus de 4 ans pour B._______ [dont l'autorisation de séjour délivrée à la naissance n'a pas été renouvelée à son échéance, en juillet 2014] et un peu plus d'une année pour sa soeur), de sorte qu'ils ne peuvent pas davantage prétendre à une intégration à ce point poussée en Suisse qu'une installation en Equateur ne serait pas envisageable.</w:t>
      </w:r>
    </w:p>
    <w:p>
      <w:r>
        <w:rPr>
          <w:b/>
        </w:rPr>
        <w:t>E. 7.5.2</w:t>
      </w:r>
    </w:p>
    <w:p>
      <w:r>
        <w:t>En conséquence, il convient de retenir que les critères d'application de l'art. 77 al. 1 let. b OASA en combinaison avec l'art. 31 al. 1 OASA ne sont pas davantage réunis.</w:t>
      </w:r>
    </w:p>
    <w:p>
      <w:r>
        <w:rPr>
          <w:b/>
        </w:rPr>
        <w:t>E. 7.6</w:t>
      </w:r>
    </w:p>
    <w:p>
      <w:r>
        <w:t>En considération de ce qui précède, le Tribunal est amené à conclure que c'est à bon droit que l'autorité de première instance a refusé de donner son approbation à la prolongation de l'autorisation de séjour de A._______ et de ses enfants.</w:t>
      </w:r>
    </w:p>
    <w:p>
      <w:r>
        <w:rPr>
          <w:b/>
        </w:rPr>
        <w:t>E. 8</w:t>
      </w:r>
    </w:p>
    <w:p>
      <w:r>
        <w:t>La recourante n'obtenant pas de nouvelle autorisation de séjour, c'est également à bon droit que l'autorité inférieure a prononcé son renvoi et celui de ses enfants de Suisse (cf. art. 64 al. 1 let. c LEtr). Il convient encore d'examiner si l'exécution de ce renvoi est possible, licite et raisonnablement exigible au sens de l'art. 83 al. 2 à 4 LEtr.</w:t>
      </w:r>
    </w:p>
    <w:p>
      <w:r>
        <w:rPr>
          <w:b/>
        </w:rPr>
        <w:t>E. 8.1</w:t>
      </w:r>
    </w:p>
    <w:p>
      <w:r>
        <w:t>L'exécution du renvoi n'est pas possible lorsque l'étranger ne peut pas quitter la Suisse pour son Etat d'origine, son Etat de provenance ou un Etat tiers, ni être renvoyé dans un de ces Etat (art. 83 al. 2 LEtr). In casu, la recourante, à supposer qu'elle et ses enfants ne soient pas en possession de documents suffisants pour rentrer dans leur patrie, est en mesure d'entreprendre toute démarche nécessaire auprès de la représentation de son pays d'origine en vue de l'obtention de tels documents de voyage ; elle n'a d'ailleurs pas fait valoir le contraire. Rien ne permet dès lors de penser que son renvoi et celui de ses enfants se heurterait à des obstacles d'ordre technique et s'avérerait ainsi matériellement impossible au sens de l'art. 83 al. 2 LEtr.</w:t>
      </w:r>
    </w:p>
    <w:p>
      <w:r>
        <w:rPr>
          <w:b/>
        </w:rPr>
        <w:t>E. 8.2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 Elle fait certes valoir qu'elle aurait reçu des menaces suite au dépôt d'une plainte, après le viol dont sa fille a été la victime. Toutefois, il convient de retenir qu'il ne s'agit là que d'une simple allégation. Par ailleurs, il n'apparaît également pas que la justice équatorienne se refuserait à instruire la plainte pour viol déposée par la recourante ni qu'elle n'apporterait pas son concours à la recourante, si effectivement elle devait subir des pressions de la part des auteurs du viol.</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En l'occurrence, il apparaît que l'Equateur ne connaît pas, en l'état, une situation de guerre, de guerre civile ou de violence généralisée qui permettrait de présumer l'existence d'une mise en danger concrète au sens de l'art. 83 al. 4 LEtr. En outre, compte tenu de la situation personnelle de la recourante, l'exécution de son renvoi et de celui de ses enfants ne saurait être considérée comme inexigible.</w:t>
      </w:r>
    </w:p>
    <w:p>
      <w:r>
        <w:rPr>
          <w:b/>
        </w:rPr>
        <w:t>E. 9.1</w:t>
      </w:r>
    </w:p>
    <w:p>
      <w:r>
        <w:t>Il résulte de ce qui précède que, par sa décision du 18 novembre 2015, l'autorité intimée n'a ni violé le droit fédéral, ni constaté des faits pertinents de manière inexacte ou incomplète ; en outre, cette décision n'est pas inopportune (cf. art. 49 PA). En conséquence, le recours est rejeté.</w:t>
      </w:r>
    </w:p>
    <w:p>
      <w:r>
        <w:rPr>
          <w:b/>
        </w:rPr>
        <w:t>E. 9.2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