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F-809/2021 vom 23. August 2021</w:t>
      </w:r>
    </w:p>
    <w:p>
      <w:r>
        <w:t>Bundesverwaltungsgericht, 2021-08-23, FR</w:t>
      </w:r>
    </w:p>
    <w:p>
      <w:r>
        <w:rPr>
          <w:b/>
        </w:rPr>
        <w:t xml:space="preserve">Quelle: </w:t>
      </w:r>
      <w:r>
        <w:t>https://mcp.opencaselaw.ch/entscheid/bvger_F-809_2021</w:t>
      </w:r>
    </w:p>
    <w:p>
      <w:r>
        <w:t>FR: TAF F-809/2021 du 23 août 2021</w:t>
      </w:r>
    </w:p>
    <w:p>
      <w:r>
        <w:t>IT: TAF F-809/2021 del 23 agosto 2021</w:t>
      </w:r>
    </w:p>
    <w:p>
      <w:pPr>
        <w:pStyle w:val="Heading2"/>
      </w:pPr>
      <w:r>
        <w:t>Regeste</w:t>
      </w:r>
    </w:p>
    <w:p>
      <w:r>
        <w:t>Annulation de la naturalisation facilitée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Le SEM est l'autorité fédérale compétente en matière d'acquisition et de perte de la nationalité suisse (cf. art. 14 al. 1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LTF [RS 173.110]).</w:t>
      </w:r>
    </w:p>
    <w:p>
      <w:r>
        <w:rPr>
          <w:b/>
        </w:rPr>
        <w:t>E. 1.2</w:t>
      </w:r>
    </w:p>
    <w:p>
      <w:r>
        <w:t>La procédure devant le Tribunal est régie par la PA, à moins que la LTAF n'en dispose autrement (cf. art. 37 LTAF).</w:t>
      </w:r>
    </w:p>
    <w:p>
      <w:r>
        <w:rPr>
          <w:b/>
        </w:rPr>
        <w:t>E. 1.3</w:t>
      </w:r>
    </w:p>
    <w:p>
      <w:r>
        <w:t>L'intéressé a qualité pour recourir (cf. art. 48 al. 1 PA). Présenté dans la forme et les délais prescrits par la loi, son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(cf. ATAF 2014/24 consid. 2.2).</w:t>
      </w:r>
    </w:p>
    <w:p>
      <w:r>
        <w:rPr>
          <w:b/>
        </w:rPr>
        <w:t>E. 3.1</w:t>
      </w:r>
    </w:p>
    <w:p>
      <w:r>
        <w:t>Le 1er janvier 2018, est entrée en vigueur la loi du 20 juin 2014 sur la nationalité suisse (LN, RS 141.0). Les détails de cette nouvelle réglementation sont fixés dans l'ordonnance du 17 juin 2016 sur la nationalité suisse (OLN, RS 141.01). En vertu de la réglementation transitoire prévue par l'art. 50 al. 1 LN, l'acquisition et la perte de la nationalité suisse sont régies par le droit en vigueur au moment où le fait déterminant s'est produit (al. 1).</w:t>
      </w:r>
    </w:p>
    <w:p>
      <w:r>
        <w:rPr>
          <w:b/>
        </w:rPr>
        <w:t>E. 3.2</w:t>
      </w:r>
    </w:p>
    <w:p>
      <w:r>
        <w:t>En l'occurrence, le recourant a été mis au bénéfice d'une naturalisation facilitée avant l'entrée en vigueur de la LN, tandis que le SEM a annulé cette naturalisation sous l'empire de cette nouvelle loi.</w:t>
      </w:r>
    </w:p>
    <w:p>
      <w:r>
        <w:rPr>
          <w:b/>
        </w:rPr>
        <w:t>E. 3.3</w:t>
      </w:r>
    </w:p>
    <w:p>
      <w:r>
        <w:t>Dans son mémoire, le recourant s'est plaint d'une violation du principe de non-rétroactivité, en tant que l'autorité inférieure avait fondé la décision querellée en application d'une législation entrée en vigueur postérieurement aux faits déterminants pour l'appréciation du cas. Il a argumenté que les faits déterminants en l'espèce auraient dû être le dépôt de la demande de naturalisation facilitée (9 septembre 2015), la signature de la déclaration de vie commune (9 avril 2016) et l'octroi de la naturalisation (20 avril 2016). En ce sens, il a également soutenu que la LN avait été appliquée en sa défaveur. En effet, cette distinction apparaîtrait importante puisque, bien que les conditions matérielles prévues pour l'annulation de la naturalisation facilitée soient restées les mêmes sous l'ancien comme le nouveau droit (cf. arrêt du TAF F-2572/2019 du 17 août 2020 consid. 3.3), la condition relative à l'assentiment du canton d'origine au retrait de la nationalité suisse à la personne qui l'a obtenue par la voie de la procédure facilitée aurait été abandonnée avec le nouveau droit. Or, en l'espèce, le SEM, ayant appliqué la LN, il n'aurait pas requis l'assentiment des autorités cantonales vaudoises avant de rendre sa décision querellée. Il s'ensuivrait que si l'ancien droit trouvait application, la décision querellée devrait potentiellement être annulée pour cette raison, voire à tout le moins réparée devant le Tribunal.</w:t>
      </w:r>
    </w:p>
    <w:p>
      <w:r>
        <w:rPr>
          <w:b/>
        </w:rPr>
        <w:t>E. 3.4</w:t>
      </w:r>
    </w:p>
    <w:p>
      <w:r>
        <w:t>Selon la pratique du Tribunal de céans, le fait déterminant au sens de l'art. 50 al. 1 LN doit être compris comme étant le moment auquel le SEM est objectivement en mesure de prendre connaissance de l'état de fait propre à ouvrir la procédure en annulation de la naturalisation facilitée. Le cas échéant, cette prise de connaissance par le SEM peut intervenir lors de l'annonce de la séparation du couple faite par les autorités cantonales ou par un tiers, dès que le SEM procède ou fait procéder à une instruction complémentaire ou, au plus tard, au moment de la date de la notification à la personne concernée de l'ouverture de la procédure d'annulation de sa naturalisation facilitée (cf. arrêt du TAF F-1034/2019 du 7 décembre 2020 consid. 3.6 ss avec renvoi à la jurisprudence du Tribunal fédéral).</w:t>
      </w:r>
    </w:p>
    <w:p>
      <w:r>
        <w:rPr>
          <w:b/>
        </w:rPr>
        <w:t>E. 3.5</w:t>
      </w:r>
    </w:p>
    <w:p>
      <w:r>
        <w:t>Dans le cas d'espèce, bien que le recourant ait acquis la nationalité suisse en vertu de l'ancien droit, tant la décision querellée que les faits déterminants ayant entraîné l'annulation de la naturalisation facilitée, à savoir la séparation de fait du couple, le divorce de l'intéressé, la prise de connaissance du SEM de cet état de faits ainsi que l'ouverture formelle de la procédure en annulation de la naturalisation facilitée, se sont produits après le 1er janvier 2018, soit après l'entrée en vigueur du nouveau droit, si bien qu'il y a lieu d'appliquer ici la LN, tel que l'a fait le SEM. Le grief du recourant à cet égard doit, dès lors, être écarté.</w:t>
      </w:r>
    </w:p>
    <w:p>
      <w:r>
        <w:rPr>
          <w:b/>
        </w:rPr>
        <w:t>E. 4.1</w:t>
      </w:r>
    </w:p>
    <w:p>
      <w:r>
        <w:t>En vertu de l'art. 21 al. 1 LN, l'étranger ayant épousé un citoyen suisse peut former une demande de naturalisation facilitée s'il vit depuis trois ans en union conjugale avec son conjoint (let. a) et s'il a séjourné en Suisse pendant cinq ans en tout, dont l'année ayant précédé le dépôt de la demande (let. b). Selon la jurisprudence, les conditions de la naturalisation facilitée doivent exister non seulement au moment du dépôt de la demande, mais également lors du prononcé de la décision de naturalisation (cf. ATF 140 II 65 consid. 2.2 ; 135 II 161 consid. 2).</w:t>
      </w:r>
    </w:p>
    <w:p>
      <w:r>
        <w:rPr>
          <w:b/>
        </w:rPr>
        <w:t>E. 4.2</w:t>
      </w:r>
    </w:p>
    <w:p>
      <w:r>
        <w:t>Une communauté conjugale selon la LN suppose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 ATAF 2010/16 consid. 4.4 ; arrêts du TF 1C_588/2017 du 30 novembre 2017 consid. 5.1 et 1C_362/2017 du 12 octobre 2017 consid. 2.2.1).</w:t>
      </w:r>
    </w:p>
    <w:p>
      <w:r>
        <w:rPr>
          <w:b/>
        </w:rPr>
        <w:t>E. 4.3</w:t>
      </w:r>
    </w:p>
    <w:p>
      <w:r>
        <w:t>C'est le lieu de rappeler que, lorsque le législateur fédéral a créé l'institution de la naturalisation facilitée en faveur du conjoint étranger d'un ressortissant suisse, il avait en vue la conception du mariage telle que définie par les dispositions du CC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w:t>
      </w:r>
    </w:p>
    <w:p>
      <w:r>
        <w:rPr>
          <w:b/>
        </w:rPr>
        <w:t>E. 4.4</w:t>
      </w:r>
    </w:p>
    <w:p>
      <w:r>
        <w:t>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w:t>
      </w:r>
    </w:p>
    <w:p>
      <w:r>
        <w:rPr>
          <w:b/>
        </w:rPr>
        <w:t>E. 4.5</w:t>
      </w:r>
    </w:p>
    <w:p>
      <w:r>
        <w:t>Conformément à l'art. 36 al. 1 LN, le SEM peut, sans plus nécessiter l'assentiment de l'autorité du canton d'origine, annuler la naturalisation obtenue par des déclarations mensongères ou la dissimulation de faits essentiels.</w:t>
      </w:r>
    </w:p>
    <w:p>
      <w:r>
        <w:rPr>
          <w:b/>
        </w:rPr>
        <w:t>E. 4.6</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1C_588/2017 consid. 5.1 et 1C_362/2017 consid. 2.2.1).</w:t>
      </w:r>
    </w:p>
    <w:p>
      <w:r>
        <w:rPr>
          <w:b/>
        </w:rPr>
        <w:t>E. 4.7</w:t>
      </w:r>
    </w:p>
    <w:p>
      <w:r>
        <w:t>La nature potestative de l'art. 36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rendue sous l'ancien droit mais qui conserve toute sa pertinence sous le nouveau droit au vu de l'absence de modification législative sous cet angle-là).</w:t>
      </w:r>
    </w:p>
    <w:p>
      <w:r>
        <w:rPr>
          <w:b/>
        </w:rPr>
        <w:t>E. 4.8</w:t>
      </w:r>
    </w:p>
    <w:p>
      <w:r>
        <w:t>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éléments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 132 II 113 consid. 3.2 ; 130 II 482 consid. 3.2 ; arrêts du TF 1C_588/ 2017 consid. 5.2 et 1C_362/2017 consid. 2.2.2). La jurisprudence rendue sous l'ancien droit de la nationalité, mais qu'il convient de reprendre intégralement sous le nouveau droit, reconnaît que l'enchaînement chronologique des événements est rapide lorsque les époux se sont séparés quelques mois après la décision de naturalisation. La question de savoir à partir de quel laps de temps cette présomption n'a plus cours n'a pas été tranchée de manière précise par le Tribunal fédéral, qui procède à chaque reprise à une analyse spécifique du cas d'espèce (cf., pour comparaison, arrêt du TAF F-6242/2017 du 8 juillet 2019 consid. 5.2 confirmé par arrêt du TF 1C_449/2019 du 8 juin 2020 ; arrêts du TF 1C_377/2017 du 12 octobre 2017 consid. 2.1.2 et 1C_796/2013 du 13 mars 2014 consid. 3.2). En tous les cas, il ne peut plus être question d'un enchaînement chronologique suffisamment rapide lorsque plus de deux ans se sont écoulés entre la signature de la déclaration de vie commune et la séparation des époux (cf. arrêt du TF 1C_377/2017 du 12 octobre 2017 consid. 2.2 ; cf. également arrêt du TAF F-2454/2018 du 29 janvier 2019 consid. 5.4 in fine).</w:t>
      </w:r>
    </w:p>
    <w:p>
      <w:r>
        <w:rPr>
          <w:b/>
        </w:rPr>
        <w:t>E. 4.9</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 132 II 113 consid. 3.2 ; 130 II 482 consid. 3.2 ; arrêts du TF 1C_588/2017 consid. 5.2 et 1C_362/2017 consid. 2.2.2).</w:t>
      </w:r>
    </w:p>
    <w:p>
      <w:r>
        <w:rPr>
          <w:b/>
        </w:rPr>
        <w:t>E. 5</w:t>
      </w:r>
    </w:p>
    <w:p>
      <w:r>
        <w:t>A titre liminaire, le Tribunal constate que les conditions formelles d'annulation de la naturalisation facilitée prévues par l'art. 36 LN sont réalisées en l'espèce.</w:t>
      </w:r>
    </w:p>
    <w:p>
      <w:r>
        <w:rPr>
          <w:b/>
        </w:rPr>
        <w:t>E. 6.1</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6.1.1</w:t>
      </w:r>
    </w:p>
    <w:p>
      <w:r>
        <w:t>A ce sujet, on précisera que, pour déterminer si la naturalisation facilitée a été obtenue frauduleusement, il convient de se référer à la stabilité de l'union conjugale au moment de la décision de naturalisation facilitée (cf. arrêt du TF 1C_54/2013 du 3 avril 2013 consid. 2.1 et réf. cit). Le simple fait que les conjoints avaient des sentiments réciproques tout à fait sincères lors de la conclusion du mariage et que cet état a perduré pendant plusieurs années par la suite ne permet pas de faire obstacle à l'annulation de la naturalisation facilitée. Ainsi, dans la présente affaire, seule l'existence d'une union conjugale stable et orientée vers l'avenir en avril 2016 est déterminante.</w:t>
      </w:r>
    </w:p>
    <w:p>
      <w:r>
        <w:rPr>
          <w:b/>
        </w:rPr>
        <w:t>E. 6.1.2</w:t>
      </w:r>
    </w:p>
    <w:p>
      <w:r>
        <w:t>Contrairement à ce que pense le recourant (cf. pce TAF 1 p. 15), le Tribunal considère que le court laps de temps entre la décision de naturalisation (20 avril 2016) et la séparation du couple (1er avril 2018), soit environ 23 mois et quelques jours, peut, en soi, suffire à fonder la présomption de fait selon laquelle, au moment de la décision de naturalisation, la communauté conjugale des époux n'était plus stable et orientée vers l'avenir (cf., pour comparaison, arrêt du TAF F-5583/2015 du 2 novembre 2017 consid. 7.3, voir aussi arrêt du TF 1C_104/2021 du 7 juillet 2021 consid. 2.2).</w:t>
      </w:r>
    </w:p>
    <w:p>
      <w:r>
        <w:rPr>
          <w:b/>
        </w:rPr>
        <w:t>E. 6.2</w:t>
      </w:r>
    </w:p>
    <w:p>
      <w:r>
        <w:t>En l'occurrence, plusieurs éléments au dossier renforcent cette appréciation.</w:t>
      </w:r>
    </w:p>
    <w:p>
      <w:r>
        <w:rPr>
          <w:b/>
        </w:rPr>
        <w:t>E. 6.2.1</w:t>
      </w:r>
    </w:p>
    <w:p>
      <w:r>
        <w:t>Le Tribunal retient qu'en 2019, l'ex-épouse du recourant a fait remonter les difficultés conjugales à trois ans après leur mariage, à savoir en 2013, en expliquant qu'il lui était difficile de supporter la mentalité de son ex-époux, qu'il était renfermé et qu'elle « [n'était] pas facile à vivre » (cf. pce K 6). Lors de son audition en 2020, elle a, au contraire, affirmé que les « problèmes [avaient] débuté au bout de 4 ans de mariage », du fait que son fils, sa copine et leur enfant vivaient avec eux et que le recourant « en avait marre » de cette situation (cf. pce K 14 p. 128 note 2.1). En ce sens, leur relation se serait péjorée, car l'intéressé « ne se sentait plus chez lui ». De plus, elle a également rappelé qu'ils « ne s'entendai[ent] plus, [car] sa religion était compliquée, les prières, etc... », que l'intéressé « faisait des dépressions », qu'il « ne parlait pas beaucoup » et qu'ils vivaient « comme des frères et soeurs » (cf. pce K 14 notes 2.2 et 2.3). A la fin de l'audition, l'ex-épouse a confirmé que c'était la différence de culture qui avait mené à leur séparation et que les difficultés vécues par le couple seraient notamment liées à la mentalité, la religion et la façon de vivre de ce dernier (cf. pce K 14 note 2.2 et p. 132 in fine). Quant au recourant, il sied de constater que ce dernier n'a contesté les déclarations de son ex-épouse, notamment en ce qui concerne leurs problèmes conjugaux et la nature fraternelle de leur cohabitation, qu'au stade de son recours devant le Tribunal de céans. En ce sens, les dires de son ex-conjointe seraient à relativiser, dès lors que sa perception du mariage serait due à « l'amertume ordinaire résultant de l'échec subséquent du mariage, ainsi que de [ses] fragilités psychiques » (cf. pce TAF 10). A cet égard, le recourant a joint une série de prises de position de ses proches, « afin de proposer d'autres regards sur l'histoire du couple » (cf. pce TAF 1 p. 12 et pces K 19 à 22). Or la valeur probante de tels témoignages reste limitée, les tiers ne pouvant en effet que difficilement se rendre compte de l'ampleur des problèmes que rencontre un couple (cf. arrêt du TAF F-5065/2019 du 21 janvier 2021 consid. 8.5). Le Tribunal se doit, à l'instar de l'autorité inférieure, de retenir que, dans le cadre de la procédure administrative, l'intéressé s'est limité, dans toutes ses déterminations, à confirmer les dires de son ex-épouse, sans jamais remettre en cause ni même aborder les différends culturels et religieux qui ont été allégués par cette dernière et qui auraient progressivement mis à mal leur communauté conjugale. En effet, le recourant a soutenu que les tensions du couple seraient uniquement apparues du fait des problèmes psychiques de son ex-épouse qui donneraient « une coloration triste à certains aspects de leur vie » (cf. pce TAF 1 p. 11), sans pour autant alléguer que la situation psychique de son ex-conjointe, qui est à l'AI depuis 1996 (cf. pce K 14 note 7.2), se serait dégradée avec le temps. Partant, il apparaît que les problèmes ayant conduit à la déliquescence de la communauté conjugale étaient déjà antérieurs à la déclaration commune et l'octroi de la naturalisation facilitée, ce qui est de nature à corroborer la présomption.</w:t>
      </w:r>
    </w:p>
    <w:p>
      <w:r>
        <w:rPr>
          <w:b/>
        </w:rPr>
        <w:t>E. 6.2.2</w:t>
      </w:r>
    </w:p>
    <w:p>
      <w:r>
        <w:t>Ensuite, le Tribunal ne décèle dans le dossier aucune tentative sérieuse de sauver l'union conjugale. S'il appert en effet du dossier que le recourant aurait « donné deux chances avant qu'il [ne] parte » à son ex-épouse (cf. pce K 14 p. 129 note 2.4), ce dernier n'a estimé utile ni de préciser quand ces tentatives seraient survenues ni quels efforts auraient été entrepris. A cet égard, l'intéressé soulignant à diverses reprises que les tensions du couple seraient en partie dues à l'invalidité psychique de son ex-épouse, il y a lieu d'observer, à l'instar du SEM, que ceux-ci étaient préexistants lors du mariage et de l'obtention de la naturalisation, de sorte que cette circonstance n'est d'aucun secours à ce dernier sous l'angle de l'annulation de la naturalisation facilitée. En effet, le Tribunal peine à comprendre comment l'ex-épouse aurait pu se départir de ses problèmes mentaux afin de sauver l'union conjugale. En outre, il appert du dossier que le recourant aurait refusé de recourir à l'aide de tiers ou de suivre une consultation conjugale (cf. ibid). Par ailleurs, le Tribunal relève que leur première et unique séparation est devenue définitive quelques mois plus tard et que le recourant s'est domicilié dès avril 2018 chez sa soeur. Ce comportement semble démontrer que l'ex-époux s'est rapidement accommodé de leur séparation, ce qui concorde mal avec une envie réelle et sérieuse de sauver son union conjugale. Cet élément contribue également à jeter le doute sur l'existence d'une union effective et stable telle qu'exigée par l'art. 21 LN au moment de la procédure de naturalisation (cf. arrêt du TAF F-2313/2019 du 11 août 2020 consid. 8.3 et arrêts du TF 1C_859/2013 du 4 mars 2014 consid. 2.2 et 1C_255/2011 du 27 septembre 2011 consid. 2.1.1).</w:t>
      </w:r>
    </w:p>
    <w:p>
      <w:r>
        <w:rPr>
          <w:b/>
        </w:rPr>
        <w:t>E. 6.2.3</w:t>
      </w:r>
    </w:p>
    <w:p>
      <w:r>
        <w:t>A cela s'ajoute que le recourant n'a pas amené de preuves démontrant l'existence de projets concrets et sérieux du couple, postérieurs à la décision d'octroi de la naturalisation, susceptibles de convaincre le Tribunal de la stabilité de leur union et de son caractère tourné vers l'avenir. En ce sens, le Tribunal retient en défaveur de la thèse de stabilité de l'union défendue par l'intéressé que son ex-épouse a déclaré qu'ils n'avaient pas de projets de couple lors de la naturalisation de l'intéressé et qu'ils n'avaient pas partagé d'activités communes pendant la période qui s'était écoulée entre la naturalisation et la séparation (cf. pce K 14 notes 4.3 et 5). Elle « [voulait] aller en vacances en Italie et faire des choses avec lui autres que l'Algérie, [...], etc... mais ça ne s'est pas fait. », car ils « n'avai[ent] pas les mêmes envies. Avant et après la naturalisation, il n'a pas changé depuis qu'il est suisse » (cf. ibid note 6).</w:t>
      </w:r>
    </w:p>
    <w:p>
      <w:r>
        <w:rPr>
          <w:b/>
        </w:rPr>
        <w:t>E. 6.2.4</w:t>
      </w:r>
    </w:p>
    <w:p>
      <w:r>
        <w:t>De plus, on ne saurait passer sous silence le fait que l'intéressé a déposé sa demande de naturalisation facilitée près de deux mois avant l'échéance du délai relatif à la durée du séjour en Suisse. Un tel empressement suggère que le recourant avait hâte d'obtenir la nationalité suisse, rendue possible par son mariage avec une citoyenne de ce pays (dans le même sens, cf. arrêts du TAF C-7327/2015 du 13 mai 2016 consid. 6.3 et C-4883/2015 du 15 décembre 2015 consid. 6.2 in fine et réf. cit.). Dans ce contexte, le parcours migratoire du recourant interpelle également. En effet, en 2004, l'intéressé et son frère se sont vus refuser l'autorisation d'entrée en Suisse qu'ils avaient requise pour une visite familiale (cf. pce K 7 pp 45 à 47). En 2005, le recourant a sollicité un visa afin d'épouser une ressortissante helvétique (cf. pce K 7 pp. 41 ss). Une fois en Suisse, il ne s'est toutefois pas marié et a quitté le pays (cf. pce K 32). En 2020 seulement, les autorités apprendront que l'ex-fiancée de l'intéressé n'est autre que sa belle-soeur actuelle, celle-ci s'étant mariée peu de temps après le départ du recourant avec le frère de ce dernier (cf. pce K 26). Interrogé à ce sujet, l'intéressé s'est limité à souligner que ce projet de mariage « était d'abord vivement encouragé par sa mère » et qu'il avait préféré taire cette histoire à son ex-épouse de peur d'une « réaction de jalousie » (cf. pce K 32 note 13). Cette dernière n'a ainsi appris ces antécédents qu'en procédure d'annulation de la naturalisation facilitée et a répondu, lors de son audition, que ces révélations lui faisaient mal (cf. pces TAF 28 et 29). Il ressort de ce qui précède que le recourant a recherché à s'établir en Suisse avant son mariage, que son ex-fiancée s'est finalement mariée avec son frère et qu'il n'a pas jugé utile de faire part de ces éléments familiaux - pour le moins non ordinaires - à son épouse, car il craignait que cela puisse affecter la relation conjugale. Même si ces circonstances ne sont pas en soi déterminantes, il y a lieu de conclure, à l'instar du SEM, que celles-ci laissent perplexes et qu'elles peuvent être retenues comme un indice renforçant le doute quant à la stabilité conjugale du couple au moment déterminant.</w:t>
      </w:r>
    </w:p>
    <w:p>
      <w:r>
        <w:rPr>
          <w:b/>
        </w:rPr>
        <w:t>E. 6.2.5</w:t>
      </w:r>
    </w:p>
    <w:p>
      <w:r>
        <w:t>Dans la décision querellée, l'autorité intimée a également relevé que le recourant avait épousé une ressortissante suisse de huit ans son aînée, différence d'âge allant à l'encontre du profil type de l'épouse algérienne, qui est en moyenne la cadette de six ans de son mari. Concernant cet argument, le Tribunal considère important de rappeler que les autorités doivent faire preuve de retenue en lien avec de telles généralisations sur les moeurs d'un pays étranger et que l'on ne discerne pas, dans la présente affaire, en quoi cet élément serait de nature à démontrer que le recourant aurait caché un fait essentiel ou menti aux autorités (cf., en ce sens, arrêt du TF 1C_377/2017 consid. 2.2.3 et arrêt du TAF F-3847/2017 du 22 mai 2018 consid. 8.1 ; voir aussi arrêt du TF 1C_588/2017 du 30 novembre 2017 consid. 5.3.2).</w:t>
      </w:r>
    </w:p>
    <w:p>
      <w:r>
        <w:rPr>
          <w:b/>
        </w:rPr>
        <w:t>E. 6.3</w:t>
      </w:r>
    </w:p>
    <w:p>
      <w:r>
        <w:t>En définitive, au vu du fait qu'il ne s'est pas écoulé plus de 2 ans entre l'octroi de la naturalisation facilitée et la séparation définitive du couple et sur le vu de l'ensemble des éléments relevés ci-dessus jetant le doute sur la présence d'une union stable et tournée vers l'avenir en avril 2016, il y a lieu de conclure que, conformément à la jurisprudence susmentionnée (cf. consid. 4.8 s. supra), la présomption de faits s'applique au détriment de l'intéressé dans la présente affaire.</w:t>
      </w:r>
    </w:p>
    <w:p>
      <w:r>
        <w:rPr>
          <w:b/>
        </w:rPr>
        <w:t>E. 7</w:t>
      </w:r>
    </w:p>
    <w:p>
      <w:r>
        <w:t>Il convient encore d'examiner si le recourant est parvenu à rendre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 (cf. consid. 4.9 supra).</w:t>
      </w:r>
    </w:p>
    <w:p>
      <w:r>
        <w:rPr>
          <w:b/>
        </w:rPr>
        <w:t>E. 7.1</w:t>
      </w:r>
    </w:p>
    <w:p>
      <w:r>
        <w:t>Il est reconnu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arrêts du TF 1C_493/2010 du 28 février 2011 consid. 6 et 1C_270/2018 du 6 novembre 2018 consid. 3.4). Il est, en particulier, inconcevable, dans un couple uni et heureux dont l'union a duré plusieurs années comme dans le cas d'espèce, et a été envisagée par chacun des époux comme une communauté de destins, que les intéressés, après la décision de naturalisation, se résignent, suite à l'apparition de difficultés conjugales, à mettre un terme définitif à leur union en l'espace de quelques mois, à moins que ne survienne un événement extraordinaire susceptible de conduire à une dégradation aussi rapide du lien conjugal.</w:t>
      </w:r>
    </w:p>
    <w:p>
      <w:r>
        <w:rPr>
          <w:b/>
        </w:rPr>
        <w:t>E. 7.2</w:t>
      </w:r>
    </w:p>
    <w:p>
      <w:r>
        <w:t>En ce qui concerne un tel événement, le Tribunal constate que les deux époux s'accordent à dire qu'une sérieuse dégradation de leur relation conjugale est apparue au début de l'année 2018, suite à une dispute. Cependant, aucun des deux conjoints n'a jugé pertinent d'étayer ses propos. En particulier le recourant, pourtant représenté, allègue qu'une des causes de la désunion viendrait de l'état de fatigue important de son ex-épouse (cf. pce K 11 p. 97). Cette dernière a, dans un premier temps, déclaré qu'aucun évènement particulier n'était intervenu après la naturalisation de l'intéressé (cf. pce K 14 note 5). Par la suite, elle a précisé qu'une forte dispute début 2018 avait sonné la fin de leur relation, dispute imputée à un contexte de probable dépression de son ex-époux (cf. ibid note in fine et pce TAF 1 p. 11). Au vu de ces déclarations, le Tribunal ne saurait considérer que la dispute début 2018 constitue à elle seule un évènement extraordinaire susceptible d'expliquer la dégradation du lien conjugal qui a conduit à la séparation convenue entre les époux au mois d'avril 2018 (cf. également consid. 6.2.1 supra).</w:t>
      </w:r>
    </w:p>
    <w:p>
      <w:r>
        <w:rPr>
          <w:b/>
        </w:rPr>
        <w:t>E. 7.3</w:t>
      </w:r>
    </w:p>
    <w:p>
      <w:r>
        <w:t>En outre, pour autant que le recourant allègue ne pas avoir eu conscience de la gravité de ses problèmes de couple lors de l'octroi de la naturalisation facilitée (cf. pce TAF 1 pp. 15 et 16), le dossier ne contient pas d'indices suffisamment pertinents qui iraient en ce sens. En particulier, comme on l'a vu, il paraît très peu vraisemblable que l'intéressé n'ait pas été conscient - au moment de la signature de la déclaration de vie commune et lors du prononcé de la naturalisation - des différends culturels, religieux et concernant la communication qui existaient au sein de son couple (cf. consid. 6.2.1 supra). Par ailleurs, il ne semble pas crédible que les problèmes du couple liés aux affections psychiques de l'ex-épouse ne soient apparus qu'au début de l'année 2018 (cf. consid. 6.2.2 supra).</w:t>
      </w:r>
    </w:p>
    <w:p>
      <w:r>
        <w:rPr>
          <w:b/>
        </w:rPr>
        <w:t>E. 7.4</w:t>
      </w:r>
    </w:p>
    <w:p>
      <w:r>
        <w:t>Au vu de l'ensemble des pièces du dossier et en procédant à une appréciation globale des preuves, le Tribunal estime que les époux ne formaient plus une communauté effective, stable et orientée vers l'avenir au moment de la signature de la déclaration commune le 9 avril 2016 respectivement lors de l'octroi de la naturalisation le 20 avril 2016, et qu'il est très vraisemblable que le processus de dégradation des rapports conjugaux avait débuté bien avant cette date.</w:t>
      </w:r>
    </w:p>
    <w:p>
      <w:r>
        <w:rPr>
          <w:b/>
        </w:rPr>
        <w:t>E. 8</w:t>
      </w:r>
    </w:p>
    <w:p>
      <w:r>
        <w:t>Le recourant demande à ce qu'il soit procédé à l'audition de plusieurs personnes. Or, le Tribunal instruit en règle générale de manière écrite (art. 12 et 13 PA) et statue en principe par voie de circulation (art. 41 al. 1 LTAF). L'art. 29 al. 2 Cst. ne garantit pas, de façon générale, le droit d'être entendu oralement (cf. ATF 140 I 68 consid. 9.6.1). Par ailleurs,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art. 33 PA et ATF 140 I 60 consid. 3.3 et réf. cit.). Or, tel est le cas en l'espèce compte tenu des éléments évoqués ci-dessus. En effet, le recourant a versé en cause des témoignages écrits lesquels suffisent à étayer sa position, sans qu'il ne soit nécessaire pour le Tribunal de procéder de surcroît à une audition. Au surplus, le Tribunal estime par appréciation anticipée des preuves, que les témoignages oraux de ces personnes ne sauraient modifier de manière déterminante son opinion sur l'existence d'une véritable union conjugale stable au moment de l'octroi de la naturalisation. La requête d'audition de nombreux témoins peut, dès lors, être rejetée (cf. pce TAF 1 p. 12ss).</w:t>
      </w:r>
    </w:p>
    <w:p>
      <w:r>
        <w:rPr>
          <w:b/>
        </w:rPr>
        <w:t>E. 9</w:t>
      </w:r>
    </w:p>
    <w:p>
      <w:r>
        <w:t>Compte tenu de ce qui précède, c'est à bon droit que l'autorité intimée a retenu que l'intéressé avait dissimulé, lors de la procédure de naturalisation facilitée, des faits quant à la stabilité et l'effectivité de sa communauté conjugale. Par sa décision du 21 janvier 2021, l'autorité inférieure n'a donc ni violé le droit fédéral ni constaté des faits pertinents de manière inexacte ou incomplète ; en outre, cette décision n'est pas inopportune (art. 49 PA). En conséquence, le recours est rejeté.</w:t>
      </w:r>
    </w:p>
    <w:p>
      <w:r>
        <w:rPr>
          <w:b/>
        </w:rPr>
        <w:t>E. 10</w:t>
      </w:r>
    </w:p>
    <w:p>
      <w:r>
        <w:t>Vu l'issue de la cause, il y a lieu de mettre les frais de procédure à la charge du recourant, conformément à l'art. 63 al. 1 PA en relation avec les art. 1 ss du règlement du 21 février 2008 concernant les frais, dépens et indemnités fixés par le Tribunal administratif fédéral (FITAF, RS 173.320.2). Enfin, compte tenu de l'issue de la cause, il n'y a pas lieu d'allouer de dépens (cf. art. 64 al. 1 PA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