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F-798/2019 vom 19. Februar 2021</w:t>
      </w:r>
    </w:p>
    <w:p>
      <w:r>
        <w:t>Bundesverwaltungsgericht, 2021-02-19, FR</w:t>
      </w:r>
    </w:p>
    <w:p>
      <w:r>
        <w:rPr>
          <w:b/>
        </w:rPr>
        <w:t xml:space="preserve">Quelle: </w:t>
      </w:r>
      <w:r>
        <w:t>https://mcp.opencaselaw.ch/entscheid/bvger_F-798_2019</w:t>
      </w:r>
    </w:p>
    <w:p>
      <w:r>
        <w:t>FR: TAF F-798/2019 du 19 février 2021</w:t>
      </w:r>
    </w:p>
    <w:p>
      <w:r>
        <w:t>IT: TAF F-798/2019 del 19 febbraio 2021</w:t>
      </w:r>
    </w:p>
    <w:p>
      <w:pPr>
        <w:pStyle w:val="Heading2"/>
      </w:pPr>
      <w:r>
        <w:t>Regeste</w:t>
      </w:r>
    </w:p>
    <w:p>
      <w:r>
        <w:t>Naturalisation facilitée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Le SEM est l'autorité fédérale compétente en matière d'acquisition et de perte de la nationalité suisse (cf. art. 14 al. 1 de l'Ordonnance sur l'organisation du Département fédéral de justice et police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 [RS 173.110]).</w:t>
      </w:r>
    </w:p>
    <w:p>
      <w:r>
        <w:rPr>
          <w:b/>
        </w:rPr>
        <w:t>E. 1.2</w:t>
      </w:r>
    </w:p>
    <w:p>
      <w:r>
        <w:t>A moins que la LTAF n'en dispose autrement, la procédure devant le Tribunal de céans est régie par la PA (cf. art. 37 LTAF).</w:t>
      </w:r>
    </w:p>
    <w:p>
      <w:r>
        <w:rPr>
          <w:b/>
        </w:rPr>
        <w:t>E. 1.3</w:t>
      </w:r>
    </w:p>
    <w:p>
      <w:r>
        <w:t>L'intéressée a qualité pour recourir (cf. art. 48 al. 1 PA). Présenté dans la forme et les délais prescrits par la loi, le recours est recevable (cf. art. 50 et 52 PA).</w:t>
      </w:r>
    </w:p>
    <w:p>
      <w:r>
        <w:rPr>
          <w:b/>
        </w:rPr>
        <w:t>E. 2</w:t>
      </w:r>
    </w:p>
    <w:p>
      <w:r>
        <w:t>La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d'examen. Conformément à la maxime inquisitoriale,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 ATAF 2014/1 consid. 2).</w:t>
      </w:r>
    </w:p>
    <w:p>
      <w:r>
        <w:rPr>
          <w:b/>
        </w:rPr>
        <w:t>E. 3.1</w:t>
      </w:r>
    </w:p>
    <w:p>
      <w:r>
        <w:t>La décision attaquée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 En vertu de la réglementation transitoire prévue par l'art. 50 LN,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(al. 2).</w:t>
      </w:r>
    </w:p>
    <w:p>
      <w:r>
        <w:rPr>
          <w:b/>
        </w:rPr>
        <w:t>E. 3.2</w:t>
      </w:r>
    </w:p>
    <w:p>
      <w:r>
        <w:t>En l'occurrence, les faits pertinents pour l'annulation de la naturalisation facilitée de l'intéressée se sont produits sous l'empire de l'ancien droit (soit le dépôt de la demande de naturalisation facilitée, la signature de la déclaration de vie commune, l'octroi de la naturalisation, la séparation et le divorce du couple ainsi que l'ouverture de la procédure en annulation de la naturalisation). Ainsi, l'aLN est applicable à la présente cause. A toutes fins utiles, on notera que la question du droit applicable n'a de toute façon aucune incidence sur l'issue de la procédure, dès lors que les conditions matérielles prévues pour l'annulation de la naturalisation facilitée sont restées les mêmes sous l'ancien et sous le nouveau droit et que les autorités cantonales compétentes ont par ailleurs donné leur assentiment à l'annulation de la naturalisation facilitée de la recourante (dans le même sens, cf. notamment l'arrêt du TAF F-792/2019 du 15 juin 2020 consid. 3).</w:t>
      </w:r>
    </w:p>
    <w:p>
      <w:r>
        <w:rPr>
          <w:b/>
        </w:rPr>
        <w:t>E. 4.1</w:t>
      </w:r>
    </w:p>
    <w:p>
      <w:r>
        <w:t>En vertu de l'art. 28 al. 1 aLN, le conjoint étranger d'un ressortissant suisse qui vit ou a vécu à l'étranger peut former une demande de naturalisation facilitée s'il vit depuis six ans en communauté conjugale avec le ressortissant suisse (a) et il a des liens étroits avec la Suisse (b).</w:t>
      </w:r>
    </w:p>
    <w:p>
      <w:r>
        <w:rPr>
          <w:b/>
        </w:rPr>
        <w:t>E. 4.2</w:t>
      </w:r>
    </w:p>
    <w:p>
      <w:r>
        <w:t>La notion de communauté conjugale dont il est question dans l'aLN,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 ATAF 2010/16 consid. 4.4, et la jurisprudence citée).</w:t>
      </w:r>
    </w:p>
    <w:p>
      <w:r>
        <w:rPr>
          <w:b/>
        </w:rPr>
        <w:t>E. 4.3</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w:t>
      </w:r>
    </w:p>
    <w:p>
      <w:r>
        <w:rPr>
          <w:b/>
        </w:rPr>
        <w:t>E. 4.4</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5.1</w:t>
      </w:r>
    </w:p>
    <w:p>
      <w:r>
        <w:t>Conformément à l'art. 41 al. 1 aLN dans sa teneur en vigueur depuis le 1er mars 2011 (RO 2011 347), en relation avec l'art. 14 al. 1 Org DFJP, le SEM peut, avec l'assentiment de l'autorité du canton d'origine, annuler la naturalisation ou la réintégration obtenue par des déclarations mensongères ou par la dissimulation de faits essentiels. Il est à noter que les conditions matérielles d'annulation de la naturalisation facilitée prévues par cette disposition (déclarations mensongères ou dissimulation de faits essentiels) correspondent à celles de l'art. 41 al. 1 aLN dans sa teneur en vigueur avant le 1er mars 2011 (RO 1952 1115) et à celles du nouvel art. 36 al. 1 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1C_24/2020 du 24 juillet 2020 consid. 3.1 et jurisprudence citée).</w:t>
      </w:r>
    </w:p>
    <w:p>
      <w:r>
        <w:rPr>
          <w:b/>
        </w:rPr>
        <w:t>E. 5.2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La procédure administrative fédérale est régie par le principe de la libre appréciation des preuves (cf. art. 40 PCF, RS 273), applicable par renvoi des art. 4 et 19 PA, principe qui prévaut également devant le Tribunal de céans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et arrêt précité 1C_24/2020 consid. 3.2 et jurisprudence citée). La jurisprudence actuelle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précise par le Tribunal fédéral, qui procède à chaque reprise à une analyse spécifique du cas d'espèce (cf., pour comparaison, arrêts du TF 1C_796/2013 du 13 mars 2014 consid. 3.2, 1C_172/2012 du 11 mai 2012 consid. 2.3 et 1C_377/2017 du 12 octobre 2017 consid. 2.1.2). En tous les cas, il ne peut plus être question d'un enchaînement chronologique suffisamment rapide lorsque plus de deux ans se sont écoulés entre la signature de la déclaration de vie commune et la séparation des époux (arrêt du TF 1C_377/2017 du 12 octobre 2017 consid. 2.2 ; cf. également arrêt du TAF F-5342/2015 du 5 décembre 2018 consid. 11.2).</w:t>
      </w:r>
    </w:p>
    <w:p>
      <w:r>
        <w:rPr>
          <w:b/>
        </w:rPr>
        <w:t>E. 5.3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et la jurisprudence citée).</w:t>
      </w:r>
    </w:p>
    <w:p>
      <w:r>
        <w:rPr>
          <w:b/>
        </w:rPr>
        <w:t>E. 6</w:t>
      </w:r>
    </w:p>
    <w:p>
      <w:r>
        <w:t>A titre liminaire, le Tribunal constate que les conditions formelles d'annulation de la naturalisation facilitée prévues par l'art. 41 aLN sont réalisées en l'espèce. En effet, la naturalisation facilitée accordée à la recourante par décision du 21 décembre 2012 a été annulée par l'autorité inférieure le 22 janvier 2019, avec l'assentiment des autorités cantonales tessinoises (cf. art. 41 al. 1 aLN). Il ressort du dossier que l'autorité inférieure a eu connaissance des faits déterminants pour engager une procédure d'annulation de la naturalisation facilitée le 8 avril 2014, date à laquelle le Consulat lui a transmis le jugement de divorce de l'intéressée. Les délais de prescription (relative et absolue) de l'art. 41 al. 1bis aLN, dans sa teneur en vigueur depuis le 1er mars 2011 (RO 2011 347), ont donc été respectés.</w:t>
      </w:r>
    </w:p>
    <w:p>
      <w:r>
        <w:rPr>
          <w:b/>
        </w:rPr>
        <w:t>E. 7.1</w:t>
      </w:r>
    </w:p>
    <w:p>
      <w:r>
        <w:t>En premier lieu, il importe de vérifier si l'enchaînement chronologique des événements est susceptible, dans le cadre de la présente cause, de fonder la présomption de fait que la naturalisation a été obtenue frauduleusement, autrement dit que la communauté conjugale formée par la recourante et son époux ne présentait pas (ou plus), au moment de la signature de la déclaration de vie commune et lors de la décision de naturalisation, l'intensité et la stabilité requises par la jurisprudence.</w:t>
      </w:r>
    </w:p>
    <w:p>
      <w:r>
        <w:rPr>
          <w:b/>
        </w:rPr>
        <w:t>E. 7.2</w:t>
      </w:r>
    </w:p>
    <w:p>
      <w:r>
        <w:t>En l'espèce, la recourante a déposé une demande de naturalisation facilitée le 6 octobre 2011 et les époux ont ensuite contresigné le 29 novembre 2012 la déclaration écrite selon laquelle ils confirmaient vivre en communauté conjugale effective et stable. Par décision du 21 décembre 2012, entrée en force le 3 février 2013, l'autorité inférieure a accordé la naturalisation facilitée à l'intéressée. La recourante a affirmé, à plusieurs reprises, qu'elle avait quitté son mari en juin 2013 (cf. dossier K pce 13 p. 186 s., 190, 191, 199). Même s'il ressort de la convention de divorce qu'au moment de sa signature, le couple vivait encore sous le même toit, cela ne suffit pas pour retenir qu'il formait encore un couple (cf. dossier K p. 106 chiffre 2). Dès lors, le Tribunal retiendra que le couple s'est séparé en juin 2013. Le 13 décembre 2013, les époux ont fait établir - et cosigné - une convention de divorce qui a abouti au jugement de divorce le 16 janvier 2014.</w:t>
      </w:r>
    </w:p>
    <w:p>
      <w:r>
        <w:rPr>
          <w:b/>
        </w:rPr>
        <w:t>E. 7.3</w:t>
      </w:r>
    </w:p>
    <w:p>
      <w:r>
        <w:t>Il ressort de ce qui précède qu'il s'est écoulé sept mois entre la signature de la déclaration de vie commune, intervenue le 29 novembre 2012, et la séparation définitive des époux en juin 2013, concrétisée par la signature, le 13 décembre 2013, de leur convention de divorce. Or, ce laps de temps permet d'appliquer la présomption jurisprudentielle selon laquelle, au moment de la signature de la déclaration de vie commune, la communauté conjugale n'était plus stable et orientée vers l'avenir (cf. supra consid. 5.2 in fine). Il convient de souligner ici que, selon l'expérience générale,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1C_493/2010 du 28 février 2011 consid. 6). Tel n'a toutefois nullement été le cas en l'espèce, les ex-époux ayant procédé d'une manière particulièrement expéditive à la dissolution de leur union conjugale.</w:t>
      </w:r>
    </w:p>
    <w:p>
      <w:r>
        <w:rPr>
          <w:b/>
        </w:rPr>
        <w:t>E. 7.4</w:t>
      </w:r>
    </w:p>
    <w:p>
      <w:r>
        <w:t>Cette présomption est en outre renforcée par d'autres éléments au dossier. En effet, il ressort des actes de la cause que le couple connaissait de sérieuses difficultés depuis plusieurs années. La recourante a notamment expliqué qu'elle avait subi des agressions verbales durant toute la relation avec son ex-époux et également trois agressions physiques (cf. dossier K notamment pce 13, p. 189 et pce 10). Par courrier du 15 mai 2017 (cf. dossier K pce 10), le SEM a posé notamment les deux questions suivantes à la recourante : « 2) Vous évoquez « quelque chose d'impardonnable » que votre ex-mari a fait et qui vous a conduit à demander le divorce ; pourriez-vous préciser ce qui s'est passé exactement, et quand cela s'est passé ? 3) Vous parlez d'un « événement à la fin de 2013 qui a mis fin à votre mariage », s'agit-il du même événement que dans la question 2) ou autre chose ? si autre, merci de préciser de qui il s'est agi. ». A cela, l'intéressée à répondu (cf. dossier K pce 12 p. 178) que l'événement avait eu lieu en 2011 et non en 2013. Son ex-mari avait fréquenté un lieu de prostitution ce qu'elle a qualifié d'impardonnable, étant précisé que B._______ a confirmé ce fait (cf. dossier K pce 12 p.178). Elle a ajouté que depuis cet épisode, les difficultés dans le couple n'avaient fait qu'empirer. Dans un autre courrier (cf. dossier K pce 13 p. 185 ss), la recourante a exposé qu'elle avait reçu la déclaration écrite lorsque son couple traversait une crise conjugale qui les a conduits au divorce. Selon ses dires, il s'agissait de leur dernière dispute. A ce moment-là, elle avait compris que son ex-époux n'allais jamais changer de comportement et avait songé à divorcer. Force est de constater que par ce courrier, la recourante a admis qu'au moment où le formulaire avait été signé, la relation était instable et plus dirigée vers l'avenir.</w:t>
      </w:r>
    </w:p>
    <w:p>
      <w:r>
        <w:rPr>
          <w:b/>
        </w:rPr>
        <w:t>E. 7.5</w:t>
      </w:r>
    </w:p>
    <w:p>
      <w:r>
        <w:t>L'intéressée a également indiqué à plusieurs reprises que le couple avait encore entrepris trois voyages ensemble durant le premier semestre 2013. Cependant, elle n'a pas rendu vraisemblable ces faits. Les photographies sur lesquelles elle apparaît seule ne saurait convaincre le Tribunal. De toute manière, ces éléments ponctuels ne sauraient suffire à eux seuls à établir que leur union conjugale était encore stable, intacte et dirigée vers l'avenir. On rappellera que de jurisprudence constante, les éventuels liens d'amitié ou de sympathie entre les conjoints ne sont pas suffisants en vue de fonder une communauté conjugale réellement vécue (cf. arrêts du TF 2C_682/2012 du 7 février 2013 consid. 3.2 ; arrêt du TAF F-5914/2018 du 4 mai 2020 consid. 9.5). Ainsi, quand bien même ces voyages avaient eu lieu, ils ne seraient pas suffisants pour renverser la présomption au vu des différents éléments exposés. Pour sa part, B._______ a déclaré que le couple avait commencé à rencontrer des problèmes après trois ans de mariage. Il a également affirmé qu'il avait été question d'une séparation ou un divorce le même mois que la signature de la déclaration écrite ce qui rejoint les explications de la recourante contenu dans son courrier du 15 janvier 2018. Il a ajouté que la communauté conjugale n'était pas effective et stable ni au moment de la signature de la déclaration écrite ni lors de sa naturalisation (cf. dossier K pce 12 p. 177). Il est intéressant de noter que dans son courrier du 15 janvier 2018, la recourante a repris une partie des réponses de son ex-mari point par point afin de les contester. Cependant, les points dans lesquels B._______ avait déclaré que la communauté conjugale n'était pas stable et effective au moment de la signature et de la naturalisation n'ont pas été repris, ni même contesté par la recourante (cf. dossier K pce 13 p. 191, aucun commentaire s'agissant des points 4.1 et 4.2.1), ce qui constitue un indice supplémentaire corroborant les conclusions de l'autorité précédente. S'agissant du document transmis par B._______ au Consulat daté du 26 novembre 2012 par lequel la recourante et le précité auraient déclaré vouloir se séparer, il est contesté par celle-ci. Dans un premier temps, elle a affirmé que ce document était antidaté puisqu'elle ne pouvait l'avoir signé seulement en 2013 lorsque son ex-époux et elle-même avaient consulté un avocat (cf. dossier K pce 13 p. 186 et 190). Ensuite, par le biais de son avocat, elle a affirmé qu'elle n'avait jamais signé ce document et qu'il avait été falsifié dans la mesure où la signature apposée sur celui-ci ne correspondait pas à la sienne (dossier K pce 13 p. 200). En l'état du dossier, les moyens à mettre en oeuvre pour vérifier l'authenticité de ce document seraient disproportionnés. Dans la mesure où des divergences existent entre la signature de la recourante et celle apposée sur le document, le Tribunal émet des doutes quant à son authenticité. Il n'en tiendra dès lors pas compte dans son appréciation de la cause, étant souligné que cet acte n'est de toute façon pas déterminant pour l'issue de la cause.</w:t>
      </w:r>
    </w:p>
    <w:p>
      <w:r>
        <w:rPr>
          <w:b/>
        </w:rPr>
        <w:t>E. 7.6</w:t>
      </w:r>
    </w:p>
    <w:p>
      <w:r>
        <w:t>Au vu de ce qui précède, le Tribunal est amené à conclure que le SEM était fondé à considérer que la relation de couple était instable lors de la signature de la déclaration commune du 29 novembre 2012 et à admettre la présomption basée sur l'enchaînement rapide des événements précités, selon laquelle contrairement à la déclaration écrite précitée, l'union n'était alors plus constitutive d'une communauté conjugale effective et stable (cf. ATF 135 II 161 consid. 3 p. 165 et références citées).</w:t>
      </w:r>
    </w:p>
    <w:p>
      <w:r>
        <w:rPr>
          <w:b/>
        </w:rPr>
        <w:t>E. 8.1</w:t>
      </w:r>
    </w:p>
    <w:p>
      <w:r>
        <w:t>Il convient dès lors d'examiner si la recourante est parvenue à renverser la présomption jurisprudentielle selon laquelle, au moment de la signature de la déclaration de vie commune, la communauté conjugale n'était plus stable et orientée vers l'avenir,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w:t>
      </w:r>
    </w:p>
    <w:p>
      <w:r>
        <w:rPr>
          <w:b/>
        </w:rPr>
        <w:t>E. 8.2</w:t>
      </w:r>
    </w:p>
    <w:p>
      <w:r>
        <w:t>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parmi d'autres, arrêt du TF 1C_270/2018 du 6 novembre 2018 consid. 3.4, 2ème par., et les réf. cit.). En particulier, il est difficilement concevable, dans un couple uni et heureux dont l'union a duré plusieurs années et a été envisagée par chacun des époux comme une communauté de destins, que les intéressés, après la décision de naturalisation, se résignent, suite à l'apparition de difficultés conjugales, à mettre un terme définitif à leur union, à moins que ne survienne un événement extraordinaire susceptible de conduire à une dégradation du lien conjugal. En l'espèce, la recourante a allégué qu'un événement extraordinaire avait mis fin à son mariage à la suite de sa naturalisation. En juin 2013, son mari aurait voulu partir en voyage avec une autre femme ce qui aurait mis fin à leur mariage (cf. dossier K pce 13 p 119). Or, cet élément a été évoqué pour la première fois par courrier du 20 avril 2018 alors que la recourante avait déjà transmis trois autres courriers à l'autorité inférieure. Ce n'est que lorsqu'elle s'est faite représenter par un avocat que cette information a été portée à la connaissance des autorités alors même que le SEM lui avait clairement demandé d'expliquer ce qui avait mis fin à son mariage (cf. supra consid. 7.4). Lorsque l'intéressée soutient, par le biais de son mandataire, qu'elle avait déjà fait mention de cette infidélité en début de procédure, elle se méprend (cf. dossier TAF pce 15 p. 3). Ainsi, elle avait clairement indiqué aux autorités qu'elle s'était trompée d'année lorsqu'elle avait indiqué qu'un événement en 2013 avait mis fin à leur mariage. En réalité, elle parlait de 2011 (cf. dossier K pce 10). Le Tribunal souligne que l'expérience démontre qu'en cas de contradictions entre des affirmations successives, il y a lieu d'accorder plus de crédibilité aux déclarations initiales et spontanées des intéressés (ATF 121 V 47 et 115 V 143 ; arrêt du TAF F-4264/2017 du 28 juin 2019 consid. 7.1.2). Ainsi, le Tribunal, d'une part, n'est pas convaincu par l'existence de l'événement extraordinaire invoqué tardivement par la recourante. D'autre part, quand bien même son ex-époux avait voulu la quitter pour une autre femme, leur relation était déjà instable bien avant cet événement de sorte que cela ne saurait renverser la présomption.</w:t>
      </w:r>
    </w:p>
    <w:p>
      <w:r>
        <w:rPr>
          <w:b/>
        </w:rPr>
        <w:t>E. 8.3</w:t>
      </w:r>
    </w:p>
    <w:p>
      <w:r>
        <w:t>Le Tribunal considère enfin, faute d'argument développé sur cette question, que la recourante n'a pas établi une éventuelle absence de conscience de la gravité de ses problèmes de couple et, ainsi, l'existence d'une véritable volonté de maintenir une union stable avec son conjoint, lorsqu'il a signé la déclaration de vie commune du 29 novembre 2012.</w:t>
      </w:r>
    </w:p>
    <w:p>
      <w:r>
        <w:rPr>
          <w:b/>
        </w:rPr>
        <w:t>E. 8.4</w:t>
      </w:r>
    </w:p>
    <w:p>
      <w:r>
        <w:t>Par conséquent, force est de constater que la recourante n'a pas rendu vraisemblable la survenance - postérieurement à sa naturalisation - d'un événement extraordinaire de nature à entraîner une soudaine rupture du lien conjugal, ni apporté des éléments concrets et sérieux de nature à accréditer la thèse, selon laquelle les difficultés conjugales rencontrées par le couple ne seraient apparues que postérieurement à sa naturalisation. La recourante n'a en outre pas apporté d'éléments concrets susceptibles de démontrer qu'elle n'avait pas eu conscience - au moment de la signature de la déclaration de vie commune, puis lors du prononcé de la naturalisation - que la communauté conjugale alors vécue par les époux ne présentait plus l'intensité et la stabilité requises. En conséquence, il y a lieu de s'en tenir à la présomption de fait, fondée sur l'enchaînement chronologique des événements survenus avant et après la naturalisation de la recourante, selon laquelle l'union formée par l'intéressée et son ex-époux ne correspondait déjà plus à celle jugée digne de protection par le législateur au moment de la signature de la déclaration de vie commune et lors de la décision de naturalisation.</w:t>
      </w:r>
    </w:p>
    <w:p>
      <w:r>
        <w:rPr>
          <w:b/>
        </w:rPr>
        <w:t>E. 8.5</w:t>
      </w:r>
    </w:p>
    <w:p>
      <w:r>
        <w:t>Il s'impose de remarquer enfin que les arguments de la recourante, selon lesquels les déclarations de son ex-époux étaient mensongères et avaient pour seul but de lui nuire n'ont guère de portée sur l'appréciation des faits de la présente cause. Le Tribunal tient en effet à relever ici que les réponses apportées par l'ex-époux de la recourante lors de son audition du 28 novembre 2018 n'ont qu'une incidence limitée sur l'appréciation des faits déterminants de la cause. En effet, la présomption de fait selon laquelle la communauté conjugale n'était pas stable lors de l'octroi de la naturalisation, au vu de la séparation intervenue sept mois plus tard, les premières déclarations de l'intéressée et l'absence de tout événement extraordinaire de nature à expliquer de manière convaincante la rupture rapide et définitive du lien conjugal sont suffisants pour apprécier le cas.</w:t>
      </w:r>
    </w:p>
    <w:p>
      <w:r>
        <w:rPr>
          <w:b/>
        </w:rPr>
        <w:t>E. 9</w:t>
      </w:r>
    </w:p>
    <w:p>
      <w:r>
        <w:t>Compte tenu de ce qui précède, et bien que le Tribunal ne remette pas en cause que la recourante et son ex-époux aient eu des sentiments réciproques au cours de leur vie commune et qu'ils aient formé, durant plusieurs années, une véritable communauté conjugale, c'est à bon droit que l'autorité intimée a considéré que la recourante avait fait, lors de la procédure de naturalisation facilitée, des déclarations mensongères, respectivement avait dissimulé des faits essentiels quant à la stabilité et l'effectivité de sa communauté conjugale. Par sa décision du 22 janvier 2019, l'autorité inférieure n'a ainsi ni violé le droit fédéral, ni constaté des faits pertinents de manière inexacte ou incomplète ; en outre, cette décision n'est pas inopportune (art. 49 PA). Le recours est en conséquence rejeté.</w:t>
      </w:r>
    </w:p>
    <w:p>
      <w:r>
        <w:rPr>
          <w:b/>
        </w:rPr>
        <w:t>E. 10</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