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F-796/2025 vom 17. Februar 2025</w:t>
      </w:r>
    </w:p>
    <w:p>
      <w:r>
        <w:t>Bundesverwaltungsgericht, 2025-02-17, DE</w:t>
      </w:r>
    </w:p>
    <w:p>
      <w:r>
        <w:rPr>
          <w:b/>
        </w:rPr>
        <w:t xml:space="preserve">Quelle: </w:t>
      </w:r>
      <w:r>
        <w:t>https://mcp.opencaselaw.ch/entscheid/bvger_F-796_2025</w:t>
      </w:r>
    </w:p>
    <w:p>
      <w:r>
        <w:t>FR: TAF F-796/2025 du 17 février 2025</w:t>
      </w:r>
    </w:p>
    <w:p>
      <w:r>
        <w:t>IT: TAF F-796/2025 del 17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Deutschland für die Behandlung des Asylgesuchs des Beschwerdeführers zuständig ist, dass das deutsche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den rechtsrelevanten medizinischen Sachverhalt ausreichend erstellt und die Vorbringen des Beschwerdeführers im Hinblick auf seine gesundheitlichen Beeinträchtigungen (gemäss eigenen Aussagen gehe es ihm psychisch schlecht und er leide an Tuberkulose; mit Arztbericht des B._______ vom 31. Januar 2025 wurde die Erkrankung an Tuberkulose verneint) berücksichtigt und rechtsprechungskonform gewürdigt. Dasselbe gilt für die geltend gemachten Probleme mit einem Menschenhändler.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Deutschland angeordnet. Zur näheren Begründung wird auf die Erwägungen der Vorinstanz verwiesen.</w:t>
      </w:r>
    </w:p>
    <w:p>
      <w:r>
        <w:rPr>
          <w:b/>
        </w:rPr>
        <w:t>E. 2.2</w:t>
      </w:r>
    </w:p>
    <w:p>
      <w:r>
        <w:t>Was der Beschwerdeführer auf Rechtsmittelebene vorbringt, vermag an der Richtigkeit der angefochtenen Verfügung nichts zu ändern. Namentlich seine unsubstantiierte Behauptung, trotz mehrfacher Nachfrage in Deutschland keine medizinische oder psychologische Unterstützung erhalten zu haben, ist nicht geeignet, die angefochtene Verfügung rechtlich in Zweifel zu ziehen. Das deutsche Asylsystem weist rechtsprechungsgemäss keine systemischen Mängel auf (vgl. Urteil des BVGer F-1449/2024 vom 11. März 2024 E. 5.2), weshalb auch davon ausgegangen werden darf, dass die notwendige medizinische Unterstützung gewährleistet wird. Sodann bleiben die Vorbringen des Beschwerdeführers, wonach er befürchte, dass die Menschenhändler in Deutschland ihn töten würden und die deutsche Polizei ihm nicht helfen wolle, gänzlich unsubstantiiert und werden nicht belegt. Diesbezüglich ist festzuhalten, dass Deutschland ein funktionierender Rechtsstaat ist und die Behörden gewillt und fähig sind, staatlichen Schutz zu gewähren. Es bestehen keine konkreten Hinweise, wonach die deutsche Polizei dem Beschwerdeführer den erforderlichen Schutz verweigern würde.</w:t>
      </w:r>
    </w:p>
    <w:p>
      <w:r>
        <w:rPr>
          <w:b/>
        </w:rPr>
        <w:t>E. 3</w:t>
      </w:r>
    </w:p>
    <w:p>
      <w:r>
        <w:t>Nach dem Gesagten ist die angefochtene Verfügung vom 5. Februar 2025 nicht zu beanstanden und die Beschwerde ist abzuweisen.</w:t>
      </w:r>
    </w:p>
    <w:p>
      <w:r>
        <w:rPr>
          <w:b/>
        </w:rPr>
        <w:t>E. 4</w:t>
      </w:r>
    </w:p>
    <w:p>
      <w:r>
        <w:t>Mit vorliegendem Urteil fällt der am 7. Februar 2025 angeordnete Vollzugsstopp dahin und der Antrag auf Erteilung der aufschiebenden Wirkung wird gegenstandslos.</w:t>
      </w:r>
    </w:p>
    <w:p>
      <w:r>
        <w:rPr>
          <w:b/>
        </w:rPr>
        <w:t>E. 5</w:t>
      </w:r>
    </w:p>
    <w:p>
      <w:r>
        <w:t>Die Begehren erweisen sich als aussichtslos, weshalb das Gesuch um unentgeltliche Rechtspflege (Art. 65 Abs. 1 und 2 VwVG) abzuweisen ist.</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