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F-7883/2025 vom 22. Oktober 2025</w:t>
      </w:r>
    </w:p>
    <w:p>
      <w:r>
        <w:t>Bundesverwaltungsgericht, 2025-10-22, DE</w:t>
      </w:r>
    </w:p>
    <w:p>
      <w:r>
        <w:rPr>
          <w:b/>
        </w:rPr>
        <w:t xml:space="preserve">Quelle: </w:t>
      </w:r>
      <w:r>
        <w:t>https://mcp.opencaselaw.ch/entscheid/bvger_F-7883_2025</w:t>
      </w:r>
    </w:p>
    <w:p>
      <w:r>
        <w:t>FR: TAF F-7883/2025 du 22 octobre 2025</w:t>
      </w:r>
    </w:p>
    <w:p>
      <w:r>
        <w:t>IT: TAF F-7883/2025 del 22 ottobre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Abs. 1 VwVG]) sind erfüllt, sodass auf die Beschwerde einzutreten ist.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3.1</w:t>
      </w:r>
    </w:p>
    <w:p>
      <w:r>
        <w:t>Die Vorinstanz hat korrekt erwogen, dass gestützt auf Art. 20 Abs. 5 Dublin-III-VO grundsätzlich Kroatien für die Behandlung des Asylgesuchs des Beschwerdeführers zuständig ist, und das kroatische Asylsystem rechtsprechungsgemäss keinen systemischen Mängeln aufweist (vgl. Referenzurteil des BVGer E-1488/2020 vom 22. März 2023 E. 9.5; zuletzt Urteile des BVGer F-7457/2025 vom 7. Oktober 2025 E. 4.1; F-6866/2025 vom 30. September 2025 E. 4.2; F-7214/2025 vom 24. September 2025 E. 2.1), aufgrund derer die Zuständigkeit gemäss Art. 3 Abs. 2 Dublin-III-VO auf die Schweiz überginge. Sodann sind vorliegend keine völkerrechtlichen Vollzugshindernisse ersichtlich, welche die Schweiz zu einem Selbsteintritt nach Art. 17 Abs. 1 Dublin-III-VO und Art. 29a Abs. 3 der Asylverordnung 1 vom 11. August 1999 (AsylV 1, SR 142.311) verpflichten würden. Dabei hat die Vorinstanz insbesondere die gesundheitlichen Probleme des Beschwerdeführers (Schmerzen am Schlüsselbein und Bein, Schlafstörungen sowie psychische Probleme) berücksichtigt und rechtsprechungskonform gewürdigt. Schliesslich hat die Vorinstanz in rechtsfehlerfreier Ausübung des ihr nach Art. 17 Abs. 1 Dublin-III-VO und Art. 29a Abs. 3 AsylV 1 zukommenden Ermessens von einem Selbsteintritt der Schweiz abgesehen. Sie ist demnach zu Recht in Anwendung von Art. 31a Abs. 1 Bst. b AsylG auf das Asylgesuch des Beschwerdeführers nicht eingetreten und hat in Anwendung von Art. 44 AsylG seine Wegweisung nach Kroatien angeordnet. Zur näheren Begründung ist auf die korrekten vorinstanzlichen Erwägungen zu verweisen.</w:t>
      </w:r>
    </w:p>
    <w:p>
      <w:r>
        <w:rPr>
          <w:b/>
        </w:rPr>
        <w:t>E. 3.2</w:t>
      </w:r>
    </w:p>
    <w:p>
      <w:r>
        <w:t>Verbleibt anzumerken, dass die Vorbringen des Beschwerdeführers auf Rechtsmittelebene an der Richtigkeit der angefochtenen Verfügung nichts zu ändern vermögen. Es ist daran zu erinnern, dass weder die Dublin-III-VO noch andere völkerrechtliche Bestimmungen den Gesuchstellenden ein Recht einräumen, den für die Durchführung des Asylverfahrens zuständigen Staat selber frei zu wählen (BVGE 2010/45 E. 8.3). Es fällt auf, dass sich der Beschwerdeführer mit Beschwerdeeingabe vom 14. Oktober 2025 erstmals als Opfer von illegalen Pushbacks bezeichnet. Aus dem Protokoll des Dublin-Gespräches vom 11. September 2025 geht hingegen nicht hervor, dass er von der kroatischen Polizei an der Landesgrenze abgewiesen oder gegen seinen Willen dahin zurückgeschafft worden sein soll. Im Referenzurteil E-1488/2020 hat das Bundesverwaltungsgericht festgehalten, dass der Zugang zum Asylverfahren in Kroatien gewährleistet ist, und dass darüber hinaus keine beachtliche Wahrscheinlichkeit einer Verletzung der aus dem Refoulement-Verbot fliessenden Rechte besteht (vgl. Referenzurteil E-1488/2020 E. 9). Im Weiteren ist in Bezug auf die Vorbringen betreffend schlechte Bedingungen in Kroatien (Gewaltanwendung durch die kroatischen Behörden, prekäre Haftbedingungen sowie fehlende medizinische Versorgung) anzumerken, dass Kroatien Signatarstaat der EMRK und des Übereinkommens vom 10. Dezember 1984 gegen Folter und andere grausame, unmenschliche oder erniedrigende Behandlung oder Strafe (FoK, SR 0.105) ist und die entsprechenden völkerrechtlichen Verpflichtungen zu beachten hat. Auch angesichts der anerkanntermassen schwierigen Bedingungen für Asylsuchende in Kroatien lassen die Vorbringen des Beschwerdeführers nicht den Schluss zu, er hätte bei einer Überstellung nach Kroatien mit hoher Wahrscheinlichkeit eine unmenschliche oder erniedrigende Behandlung im Sinne von Art. 3 EMRK zu gewärtigen. Sollte er nach seiner Rückkehr von Behördenvertretern rechtswidrig behandelt werden, hat er sich an das kroatische Justizwesen oder die dortigen Aufsichtsbehörden zu wenden. Dies gilt auch bei einer allfälligen Einschränkung der ihm zustehenden Aufnahmebedingungen (vgl. Art. 26 der Richtlinie des Europäischen Parlaments und des Rates 2013/33/EU vom 26. Juni 2013 zur Festlegung von Normen für die Aufnahme von Personen, die internationalen Schutz beantragen [Aufnahmerichtlinie]). Hinsichtlich des Gesundheitszustandes hat die Vorinstanz unter Bezugnahme auf die Schilderungen des Beschwerdeführers im Rahmen des Dublin-Gesprächs und auf die ihr zum Entscheidzeitpunkt vorliegenden Akten seine individuelle Situation abgeklärt und angemessen berücksichtigt. Sie durfte bei dieser Ausgangslage ohne Weiteres davon ausgehen, dass allfällige gesundheitliche Beschwerden nicht derart gravierend seien, dass sie sich entscheidend auf die völkerrechtliche Zulässigkeit oder Angemessenheit der verfügten Überstellung nach Kroatien auszuwirken vermöchten (vgl. E. 3.1). Der Beschwerdeführer vermag seinerseits nicht aufzuzeigen, dass dies der Fall wäre, zumal er es unterlässt, konkrete Ausführungen zu den behaupteten Beschwerden zu machen oder aussagekräftige Unterlagen einzureichen. Insofern er im vorliegenden Verfahren eine «Terminbestätigung» von «Psy4Asyl» für den 24. Oktober 2025 eingereicht hat, ist nicht einmal ersichtlich, dass diese auf seinen Namen lautet, geschweige denn, dass dort ein rücküberstellungsrelevantes medizinisches Leiden behandelt würde.</w:t>
      </w:r>
    </w:p>
    <w:p>
      <w:r>
        <w:rPr>
          <w:b/>
        </w:rPr>
        <w:t>E. 4</w:t>
      </w:r>
    </w:p>
    <w:p>
      <w:r>
        <w:t>Nach dem Gesagten ist die angefochtene Verfügung nicht zu beanstanden (Art. 106 AsylG). Die Beschwerde ist abzuweisen.</w:t>
      </w:r>
    </w:p>
    <w:p>
      <w:r>
        <w:rPr>
          <w:b/>
        </w:rPr>
        <w:t>E. 5.1</w:t>
      </w:r>
    </w:p>
    <w:p>
      <w:r>
        <w:t>Mit dem vorliegenden Urteil ist das Beschwerdeverfahren abgeschlossen, weshalb sich der Antrag auf Gewährung der aufschiebenden Wirkung respektive das Gesuch um Verzicht auf Erhebung eines Kostenvorschusses als gegenstandslos erweisen und der angeordnete Vollzugsstopp mit heutigem Urteil dahinfällt.</w:t>
      </w:r>
    </w:p>
    <w:p>
      <w:r>
        <w:rPr>
          <w:b/>
        </w:rPr>
        <w:t>E. 5.2</w:t>
      </w:r>
    </w:p>
    <w:p>
      <w:r>
        <w:t>Die Gesuche um Gewährung der unentgeltlichen Prozessführung beziehungsweise um Beiordnung eines amtlichen Rechtsbeistandes sind abzuweisen, da die Begehren - wie sich aus den vorstehenden Erwägungen ergibt - von vornherein als aussichtslos zu bezeichnen waren. Die Verfahrenskosten sind dem unterliegenden Beschwerdeführer aufzuerlegen (Art. 63 Abs. 1 VwVG) und auf insgesamt Fr. 750.- festzusetzen (Art. 1 ff. des Reglements vom 21. Februar 2008 über die Kosten und Entschädigungen vor dem Bundesverwaltungsgericht [VGKE, SR 173.320.2]).</w:t>
      </w:r>
    </w:p>
    <w:p>
      <w:r>
        <w:rPr>
          <w:b/>
        </w:rPr>
        <w:t>E. 6</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