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F-7821/2015 vom 27. April 2017</w:t>
      </w:r>
    </w:p>
    <w:p>
      <w:r>
        <w:t>Bundesverwaltungsgericht, 2017-04-27, FR</w:t>
      </w:r>
    </w:p>
    <w:p>
      <w:r>
        <w:rPr>
          <w:b/>
        </w:rPr>
        <w:t xml:space="preserve">Quelle: </w:t>
      </w:r>
      <w:r>
        <w:t>https://mcp.opencaselaw.ch/entscheid/bvger_F-7821_2015</w:t>
      </w:r>
    </w:p>
    <w:p>
      <w:r>
        <w:t>FR: TAF F-7821/2015 du 27 avril 2017</w:t>
      </w:r>
    </w:p>
    <w:p>
      <w:r>
        <w:t>IT: TAF F-7821/2015 del 27 aprile 2017</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en dérogation aux conditions d'admission et de renvoi prononcées par le SEM (cf. art. 33 let. d LTAF) sont susceptibles de recours au Tribunal (cf. art. 1 al. 2 LTAF) qui statue définitivement (cf. art. 83 let. d ch. 2 et 4 LTF).</w:t>
      </w:r>
    </w:p>
    <w:p>
      <w:r>
        <w:rPr>
          <w:b/>
        </w:rPr>
        <w:t>E. 1.2</w:t>
      </w:r>
    </w:p>
    <w:p>
      <w:r>
        <w:t>A moins que la LTAF n'en dispose autrement, la procédure devant le Tribunal est régie par la PA (art. 37 LTAF).</w:t>
      </w:r>
    </w:p>
    <w:p>
      <w:r>
        <w:rPr>
          <w:b/>
        </w:rPr>
        <w:t>E. 1.3</w:t>
      </w:r>
    </w:p>
    <w:p>
      <w:r>
        <w:t>Agissant pour elle-même et pour ses enfants B._______ et C._______, 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Selon l'art. 85 al. 1 de l'ordonnance du 24 octobre 2007 relative à l'admission, au séjour et à l'exercice d'une activité lucrative (OASA, RS 142.201), dans sa teneur en vigueur depuis le 1er septembre 2015, le SEM a la compétence d'approuver l'octroi et le renouvellement des autorisations de courte durée et de séjour, l'octroi de l'établissement ainsi que les décisions préalables des autorités cantonales du marché du travail (art. 83).</w:t>
      </w:r>
    </w:p>
    <w:p>
      <w:r>
        <w:rPr>
          <w:b/>
        </w:rPr>
        <w:t>E. 3.3</w:t>
      </w:r>
    </w:p>
    <w:p>
      <w:r>
        <w:t>Selon l'art. 85 al. 2 OASA, dans sa teneur en vigueur depuis le 1er septembre 2015, le Département fédéral de justice et police (ci-après : DFJP) détermine dans une ordonnance les cas dans lesquels les autorisations de courte durée, de séjour ou d'établissement ainsi que les décisions préalables des autorités du marché du travail doivent être soumises à la procédure d'approbation.</w:t>
      </w:r>
    </w:p>
    <w:p>
      <w:r>
        <w:rPr>
          <w:b/>
        </w:rPr>
        <w:t>E. 3.4</w:t>
      </w:r>
    </w:p>
    <w:p>
      <w:r>
        <w:t>Le Tribunal fédéral s'est récemment déterminé sur la question de la procédure d'approbation des autorisations de séjour octroyées en dérogation aux conditions d'admission au sens de l'art. 30 LEtr. Dans un arrêt du 31 janvier 2017 en la cause 2C-739/2016, la Haute Cour a ainsi précisé que l'art. 40 LEtr, qui prévoit uniquement que la compétence en matière de dérogation aux conditions d'admission relève de la Confédération, ne constitue pas une base légale suffisante permettant au SEM d'approuver l'octroi d'une autorisation de séjour en matière de dérogation aux conditions d'admission. Le Tribunal fédéral a toutefois constaté que l'art. 85 OASA, dans sa nouvelle teneur du 12 août 2015, en vigueur depuis le 1er septembre 2015, attribuait désormais au DFJP la compétence de définir les cas dans lesquels les autorisations étaient soumises à approbation (cf. l'ordonnance du DFJP du 13 août 2015 [RS 142.201.1]) et que l'octroi d'une autorisation de séjour dans un cas individuel d'extrême gravité était ainsi soumis pour approbation au SEM en application de l'art. 5 let. d de l'ordonnance du DFJP du 12 août 2015. Le Tribunal fédéral en a conclu que, contrairement à ce qui prévalait sous l'ancien droit, le pouvoir exécutif avait désormais valablement attribué au DFJP la compétence de définir les cas dans lesquels les autorisations de séjour sont soumis à approbation, que ce mode de faire est conforme à l'art. 48 LOGA et que, sous l'angle de la séparation des pouvoirs, le principe de la base légale est ainsi respecté (ATF du 31 janvier 2017 précité, consid. 4.5). Dans le cas d'espèce, le SEM a refusé de donner son approbation à la prolongation de l'autorisation de séjour de A._______ et de ses enfants par décision du 25 novembre 2015. Les nouvelles règles de procédure s'appliquent ainsi pleinement au cas d'espèce, ce d'autant plus qu'elles s'inscrivent dans la continuité de l'ancienne pratique du SEM (cf. ATF précité, consid. 4.2.3).</w:t>
      </w:r>
    </w:p>
    <w:p>
      <w:r>
        <w:rPr>
          <w:b/>
        </w:rPr>
        <w:t>E. 3.5</w:t>
      </w:r>
    </w:p>
    <w:p>
      <w:r>
        <w:t>Il ressort ce qui précède que la décision du SEM a été rendue en conformité avec les dispositions régissant l'approbation des autorisations de séjour en dérogation aux conditions d'admission au sens de l'art. 30 LEtr.</w:t>
      </w:r>
    </w:p>
    <w:p>
      <w:r>
        <w:rPr>
          <w:b/>
        </w:rPr>
        <w:t>E. 4.1</w:t>
      </w:r>
    </w:p>
    <w:p>
      <w:r>
        <w:t>A teneur de l'art. 30 al. 1 LEtr, il est possible de déroger aux conditions d'admission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ne constituent pas un catalogue exhaustif, pas plus qu'ils doivent être réalisés cumulativement (cf. ATAF 2009/40 consid. 6.2 ; voir également arrêt du TF 2C_897/2010 du 23 mars 2011 consid. 1.2.1).</w:t>
      </w:r>
    </w:p>
    <w:p>
      <w:r>
        <w:rPr>
          <w:b/>
        </w:rPr>
        <w:t>E. 4.2</w:t>
      </w:r>
    </w:p>
    <w:p>
      <w:r>
        <w:t>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ATF 138 II 393 consid. 3.1 et ATF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ATAF 2007/45 consid. 4.1 à 4.3, ATAF 2007/44 consid. 4.1 et 4.2). 5.En l'espèce, A._______ a fondé l'argumentation de son recours sur son désir d'offrir de meilleures conditions d'existence en Suisse à ses enfants, compte tenu de la situation socio-économique difficile régnant à Haïti. 5.1 Le Tribunal relève d'abord que la recourante et ses enfants résident en Suisse depuis le mois de mars 2010 et totalisent ainsi plus de sept ans de séjour dans ce pays. Il s'impose de relever toutefois que la durée du séjour des intéressés dans ce pays n'est pas de nature à justifier, en elle-même, l'octroi d'une dérogation aux conditions d'admission. Il convient de rappeler d'abord que A._______ et ses enfants ont été autorisés à venir séjourner en Suisse uniquement en raison du tremblement de terre survenu à Haïti le 12 janvier 2010 et que leur séjour en Suisse a dès lors revêtu un caractère temporaire. Les intéressés se trouvent ainsi dans la situation de nombreux étrangers qui sont appelés à quitter la Suisse au terme d'un séjour autorisé et qui, ne bénéficiant d'aucun traitement particulier, restent soumis aux conditions d'admission. Il convient de remarquer au surplus que les recourants ont pu obtenir la prolongation de leurs autorisations de séjour initiales également sur la base de l'information mensongère qu'ils ont fournie aux autorités, selon laquelle leur époux et père était décédé dans le tremblement de terre du 12 janvier 2010. 5.2 S'agissant des arguments autres que celui de la durée du séjour en Suisse, le Tribunal constate que le dossier ne contient aucun élément établissant que A._______ se serait constituée des attaches socio-professionnelles particulières durant son séjour dans ce pays. Il apparaît ainsi que la prénommée n'a, durant de longues années, exercé aucune activité lucrative et y a bénéficié (pour elle et ses enfants) de prestations d'assistance pour un montant total de 140'870.70.- francs, selon le relevé établi le 20 novembre 2015 par le Centre social régional de Lausanne. Dans ces circonstances, l'argumentation de la recourante selon lesquelles elle avait finalement trouvé un emploi (allégation au demeurant non documentée) n'est guère de nature à modifier l'appréciation du Tribunal sur l'incapacité manifestée par l'intéressée à assurer son indépendance financière et celle de ses enfants. Le Tribunal relèvera enfin que la recourante n'a apporté aucun élément au dossier susceptible de démontrer qu'elle pouvait se prévaloir d'une intégration particulièrement marquée sur le plan social et culturel. 5.3 Le Tribunal n'ignore pas que les conditions d'existence sont à l'évidence meilleures en Suisse qu'elle ne le sont à Haïti, pays qui n'a pas encore fini de subir les conséquences du tremblement de terre de 2010. Il convient de rappeler toutefois que la délivrance d'un permis humanitaire n'a pas pour but de soustraire les ressortissants étrangers aux conditions de vie de leur pays d'origine, mais implique que les intéressés se trouvent personnellement dans une situation si rigoureuse qu'on ne saurait exiger d'eux, compte tenu en particulier de l'intensité des liens qu'il ont noués avec la Suisse, qu'ils tentent de se réadapter à leur existence passée. Selon la jurisprudence, on ne saurait ainsi tenir compte des circonstances générales (économiques, sociales, sanitaires ou scolaires) affectant l'ensemble de la population restée sur place, auxquelles les personnes concernées seront également exposée à son retour, sauf si celles-ci allèguent d'importantes difficultés concrètes propres à leur cas particulier, telle une maladie grave ne pouvant être soignée qu'en Suisse par exemple (ATAF 2007/44 précité consid. 5.3, ATAF 2007/45 précité consid. 7.6, ATAF 2007/16 précité consid. 10, et la jurisprudence citée), ce qui n'est pas le cas en l'espèce. S'agissant des possibilités de réintégration dans leur pays d'origine, sans ignorer la situation précaire que connaît la République d'Haïti à la suite du tremblement de terre de 2010, puis de l'ouragan Matthew de 2016, et des difficultés auxquelles les intéressés ne manqueront pas de devoir faire face en cas de retour dans leur pays, le Tribunal considère qu'ils ne seront toutefois pas confrontés, comme l'a relevé l'autorité de première instance, à des conditions de vie plus pénibles que celles que connaît la moyenne de leurs compatriotes restés sur place. De plus, on ne saurait perdre de vue que A._______ a vécu dans son pays jusqu'à l'âge de 31 ans et qu'elle y a ainsi passé son enfance, son adolescence et les premières années de sa vie d'adulte, années durant lesquelles se forge la personnalité en fonction notamment du milieu socioculturel (ATAF 2007/45 précité consid. 7.6, et la jurisprudence citée). Dans ces conditions, le Tribunal ne saurait considérer que les attaches que la prénommée a nouées avec la Suisse aient pu la rendre totalement étrangère à sa patrie, au point qu'elle ne serait plus en mesure, après une période de réadaptation, d'y retrouver ses repères. S'agissant des enfants de la recourante, nés en 2004 et 2009, le Tribunal doit constater qu'ils n'ont pas atteint en Suisse un niveau de formation à ce point avancé qu'un retour dans leur pays soit susceptible de compromettre sérieusement leur développement scolaire et personnel. Il apparaît enfin que, contrairement aux fausses allégations initiales des recourants, leur époux et père réside à Haïti. La cellule familiale pourra donc s'y reconstituer et ils y bénéficieront d'un soutien précieux à leur réadaptation aux conditions d'existence de leur pays d'origine. 5.4 En conséquence, après un examen des circonstances afférentes à la présente cause, le Tribunal est amené à conclure, à l'instar de l'autorité de première instance, que la situation de A._______ et de ses enfants B._______ et C._______ ne remplit pas les conditions pour la reconnaissance de cas individuels d'une extrême gravité au sens de l'art. 30 al. 1 let. b LEtr. 6.La recourante et ses enfants n'obtenant pas la prolongation de leurs autorisations de séjour, c'est également à bon droit que l'autorité inférieure a prononcé son renvoi de Suisse (cf. art. 64 al. 1 let. c LEtr). Il convient encore d'examiner si l'exécution de ce renvoi est possible, licite et raisonnablement exigible au sens de l'art. 83 al. 2 à 4 LEtr. 6.1 L'exécution du renvoi n'est pas possible lorsque l'étranger ne peut pas quitter la Suisse pour son Etat d'origine, son Etat de provenance ou un Etat tiers, ni être renvoyé dans un de ces Etat (art. 83 al. 2 LEtr). In casu, les recourants, à supposer qu'ils ne soient pas en possession de documents suffisants pour rentrer dans leur pays, sont en mesure d'entreprendre toute démarche nécessaire auprès de leur représentation en Suisse en vue de l'obtention de tels documents de voyage. Rien ne permet dès lors de considérer que leur renvoi se heurterait à des obstacles d'ordre technique et serait ainsi matériellement impossible au sens de l'art. 83 al. 2 LEtr. 6.2 L'exécution de renvoi n'est pas licite lorsque le renvoi de l'étranger dans son Etat d'origine ou de provenance ou dans un Etat tiers est contraire aux engagements de la Suisse relevant du droit international (art. 83 al. 3 LEtr). Dans le cas particulier, les recourants n'ont pas démontré que cette mesure serait contraire aux engagements de la Suisse relevant du droit international. De tels éléments ne ressortent d'ailleurs pas du dossier. 6.3 L'exécution de la décision de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qu'Haïti ne connaît pas, en l'état, une situation de guerre, de guerre civile ou de violence généralisée qui permettrait de présumer l'existence, pour les recourants, d'une mise en danger concrète au sens de l'art. 83 al. 4 LEtr, si bien que l'exécution de leur renvoi n'apparaît pas comme inexigible. 7.Il ressort de ce qui précède que la décision du 25 novembre 2015 est conforme au droit. En conséquence, le recours est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