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F-7648/2016 vom 23. Januar 2018</w:t>
      </w:r>
    </w:p>
    <w:p>
      <w:r>
        <w:t>Bundesverwaltungsgericht, 2018-01-23, FR</w:t>
      </w:r>
    </w:p>
    <w:p>
      <w:r>
        <w:rPr>
          <w:b/>
        </w:rPr>
        <w:t xml:space="preserve">Quelle: </w:t>
      </w:r>
      <w:r>
        <w:t>https://mcp.opencaselaw.ch/entscheid/bvger_F-7648_2016</w:t>
      </w:r>
    </w:p>
    <w:p>
      <w:r>
        <w:t>FR: TAF F-7648/2016 du 23 janvier 2018</w:t>
      </w:r>
    </w:p>
    <w:p>
      <w:r>
        <w:t>IT: TAF F-7648/2016 del 23 gennaio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A titre préalable, il convient d'examiner si le recourant est fondé à se plaindre d'une violation de son droit d'être entendu, dès lors que le SEM aurait violé son devoir de motiver.</w:t>
      </w:r>
    </w:p>
    <w:p>
      <w:r>
        <w:rPr>
          <w:b/>
        </w:rPr>
        <w:t>E. 3.2</w:t>
      </w:r>
    </w:p>
    <w:p>
      <w:r>
        <w:t>Sous cet angle, le Tribunal relève que l'obligation faite à l'autorité de motiver sa décision doit permettre à son destinataire de la comprendre, de la contester utilement s'il y a lieu et à l'autorité de recours d'exercer son contrôle. Pour répondre à ces exigences, il suffit que l'autorité mentionne, au moins brièvement, les motifs qui l'ont guidée et sur lesquels elle a fondé sa décision, de manière à ce que l'intéressée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Tribunal fédéral 5A_336/2010 du 30 juillet 2010 consid. 2.1; ATAF 2009/35 consid. 6.4.1 et réf. cit.) En l'espèce, même si la motivation de la décision querellée du 1er novembre 2016 est relativement succincte, l'autorité de première instance a néanmoins exposé les motifs pour lesquels elle considérait qu'au vu du comportement adopté par l'intéressé, il convenait de prononcer une mesure d'éloignement à son encontre. Cela étant, force est d'admettre que le recourant a été en mesure de saisir les points essentiels sur lesquels l'autorité inférieure s'était fondée pour justifier sa position, comme le démontre d'ailleurs le mémoire circonstancié qu'il a déposé contre cette décision.</w:t>
      </w:r>
    </w:p>
    <w:p>
      <w:r>
        <w:rPr>
          <w:b/>
        </w:rPr>
        <w:t>E. 3.3</w:t>
      </w:r>
    </w:p>
    <w:p>
      <w:r>
        <w:t>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l'intéressé dans le cadre de son recours administratif remplissent entièrement ces conditions, de sorte que le grief tiré d'une violation de l'obligation de motiver doit être écarté.</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w:t>
      </w:r>
    </w:p>
    <w:p>
      <w:r>
        <w:t>Par ailleurs, en application de l'art. 7 LEtr, l'entrée en Suisse et la sortie de Suisse sont régies par les accords d'association à Schengen.</w:t>
      </w:r>
    </w:p>
    <w:p>
      <w:r>
        <w:rPr>
          <w:b/>
        </w:rPr>
        <w:t>E. 5</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 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w:t>
      </w:r>
    </w:p>
    <w:p>
      <w:r>
        <w:rPr>
          <w:b/>
        </w:rPr>
        <w:t>E. 6.1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 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le SEM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Par contre, 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(cf. art. 67 al. 5 LEtr; cf. également Message précité, ibid.).</w:t>
      </w:r>
    </w:p>
    <w:p>
      <w:r>
        <w:rPr>
          <w:b/>
        </w:rPr>
        <w:t>E. 6.2</w:t>
      </w:r>
    </w:p>
    <w:p>
      <w:r>
        <w:t>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6.3</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6.4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6.5</w:t>
      </w:r>
    </w:p>
    <w:p>
      <w:r>
        <w:t>Une interdiction d'entrée peut notamment être prononcée lorsque l'étranger a violé les prescriptions du droit en matière d'étrangers (cf. le Message précité, FF 2002 3568).</w:t>
      </w:r>
    </w:p>
    <w:p>
      <w:r>
        <w:rPr>
          <w:b/>
        </w:rPr>
        <w:t>E. 6.6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 et al. [éd.], Ausländerrecht, 2ème éd., 2009, n° 8.80 p. 356).</w:t>
      </w:r>
    </w:p>
    <w:p>
      <w:r>
        <w:rPr>
          <w:b/>
        </w:rPr>
        <w:t>E. 6.7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modifié par le règlement (UE) 2017/458, JO L 74 du 18.3.2017,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7.1</w:t>
      </w:r>
    </w:p>
    <w:p>
      <w:r>
        <w:t>En l'occurrence, l'autorité inférieure a prononcé une décision d'interdiction d'entrée en Suisse d'une durée de trois ans à l'encontre de A._______. Elle a considéré qu'une telle mesure d'éloignement s'imposait, d'une part, en raison du séjour illégal sur le territoire suisse par le prénommé au sens de l'art. 5 LEtr et, d'autre part, en raison du fait qu'il avait sollicité la protection de plusieurs Etats membres des accords d'association à Dublin, obligeant l'Etat suisse à prononcer à son encontre une décision de non-entrée en matière sur sa demande d'asile et de transfert en Italie, décision susceptible d'entraîner une mise en détention et un transfert sous contrainte, en cas de refus de collaboration. Dans le cadre de sa prise de position du 13 février 2017, le SEM a encore relevé que le prononcé du 1er novembre 2016 trouvait une justification en application de l'art. 67 al. 1 let. b LEtr, l'intéressé n'ayant pas quitté la Suisse à l'issue du délai pour recourir contre la décision de non-entrée en matière rendue à son encontre le 15 septembre 2016.</w:t>
      </w:r>
    </w:p>
    <w:p>
      <w:r>
        <w:rPr>
          <w:b/>
        </w:rPr>
        <w:t>E. 7.2</w:t>
      </w:r>
    </w:p>
    <w:p>
      <w:r>
        <w:t>Dans son mémoire de recours, l'intéressé s'inscrit en faux contre cette lecture, déclarant être venu en Suisse le 12 juillet 2016 et avoir déposé une demande d'asile le surlendemain, soit le 14 juillet 2016. Aussi, il considère que le SEM ne saurait sanctionner sa présence en Suisse - qu'il justifie par son besoin de protection - par le prononcé d'une interdiction d'entrée. Sous un autre angle, il relève qu'il n'a pas fait obstruction, par son comportement, à la mise en oeuvre de la décision de transfert en Italie.</w:t>
      </w:r>
    </w:p>
    <w:p>
      <w:r>
        <w:rPr>
          <w:b/>
        </w:rPr>
        <w:t>E. 7.3</w:t>
      </w:r>
    </w:p>
    <w:p>
      <w:r>
        <w:t>Selon le procès-verbal d'audition du 20 juillet 2016, l'intéressé a déclaré être entré en Suisse le 12 juin 2016, s'être rendu à Vallorbe le 14 juin 2016 et y avoir déposé une demande d'asile le 14 juillet suivant (cf. procès-verbal précité ad point 5.02 et 5.03 p. 6). A ce sujet, le Tribunal observe que l'audition tenue le 20 juillet 2016 s'est déroulée en la présence d'un interprète traduisant les questions posées à l'intéressé dans une langue qu'il comprenait, à savoir le mandinga. A l'issue de l'audition, le procès-verbal a été relu à l'intéressé lequel a, par sa signature, confirmé qu'il correspondait à ses déclarations. Il ne ressort pas d'autres éléments du dossier de l'intéressé, qui permettraient de relativiser ces déclarations, voire d'en remettre en cause la teneur. Aussi, le SEM pouvait-il objectivement se fonder sur le contenu du procès-verbal d'audition du 20 juillet 2016, pour retenir à la charge du recourant une présence irrégulière en Suisse d'une durée d'un mois, qui contrevenait aux conditions de l'art. 5 LEtr, respectivement de l'art. 6 par. 1 du code frontières Schengen. Les conditions d'un séjour légal en Suisse n'étaient ainsi manifestement pas remplies durant cette période (cf. consid. 4.2 supra). En effet, en tant que ressortissant gambien, A._______ est soumis à l'obligation de visa (cf. sur cette problématique, le site internet du SEM: www.sem.admin.ch Entrée &amp; séjour Entrée Directives Visas VII. Visas Séjour jusqu'à 90 jours Annexes du Manuel des visas I et complément SEM Annexe 1, liste 1: Prescriptions documents de voyage et de visas selon nationalité Gambie; version du 7 août 2017; site internet consulté en décembre 2017). Certes, l'art. 4 al. 2 let. a OEV précise que les titulaires d'un document de voyage valable et reconnu, ainsi que d'un titre de séjour valable délivré par un Etat (Etat Schengen) lié par l'un des accords d'association à Schengen (art. 6 par.1 let. b et art. 34 par. 1 let. a du code frontières Schengen), sont libérés de l'obligation de visa. Or, dans le cas d'espèce, bien qu'il soit apparu par la suite que l'intéressé est en possession d'un titre de séjour délivré par les autorités italiennes, celui-ci ne fait pas partie de la liste des titres de séjour délivrés par les Etats membres, libérant leur possesseur de l'obligation de visa (cf. www.sem.admin.ch Entrée &amp; séjour Entrée Directives Visas VII. Visas Séjour jusqu'à 90 jours Annexes du Manuel des visas I et complément SEM Annexe II liste des titres de séjour délivrés par les états membres). Il s'agit en effet d'un titre de séjour à portée purement interne, délivré par les autorités italiennes à l'intéressé suite au dépôt de sa demande d'asile, en juillet 2014. Aussi, il convient de retenir que le recourant a bel et bien contrevenu à l'art. 5 LEtr et que, ce faisant, il n'a pas respecté l'ordre public en Suisse au sens de l'art. 67 al. 2 let. a LEtr. Ce faisant, la mesure d'éloignement prononcée à l'encontre du recourant ne le sanctionne donc pas pour avoir déposé une demande d'asile mais pour avoir séjourné de manière illégale sur le territoire suisse, pendant une période de 30 jours selon ses propres dires, avant de « régulariser » les conditions de sa présence par le dépôt d'une demande d'asile. En effet,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l'arrêt du Tribunal administratif fédéral F-5161/2016 du 11 septembre 2017 consid. 4.2 in fine et les références citées). Quant au Tribunal fédéral, il a retenu qu'un étranger ressortissant d'un pays tiers n'a pas besoin d'avoir atteint de manière grave l'ordre et la sécurité publics avant de pouvoir se voir interdire d'entrée en Suisse sur la base du seul art. 67 LEtr (cf. ATF 139 II 121 consid. 5).</w:t>
      </w:r>
    </w:p>
    <w:p>
      <w:r>
        <w:rPr>
          <w:b/>
        </w:rPr>
        <w:t>E. 7.4</w:t>
      </w:r>
    </w:p>
    <w:p>
      <w:r>
        <w:t>Cela étant, il convient de relever que c'est à tort que le SEM a également motivé le prononcé d'une mesure d'éloignement de l'intéressé par le fait qu'ayant déposé une nouvelle demande d'asile en Suisse, les autorités compétentes ont dû prononcer à son égard une décision de non-entrée en matière et de transfert en Italie dont l'exécution est susceptible d'être garantie par une mise en détention selon son comportement (refus ou non de collaborer). En argumentant de la sorte, le SEM renvoie indirectement au cas de figure retenu à l'art. 67 al. 2 let. c LEtr, lequel ne peut cependant trouver application - en raison de sa formulation - que si la personne étrangère « a été placé[e] en détention en phase préparatoire, en détention en vue du renvoi ou de l'expulsion ou en détention pour insoumission ». Or, tel n'était pas le cas au moment où le SEM s'est prononcé, le 1er novembre 2016.</w:t>
      </w:r>
    </w:p>
    <w:p>
      <w:r>
        <w:rPr>
          <w:b/>
        </w:rPr>
        <w:t>E. 7.5</w:t>
      </w:r>
    </w:p>
    <w:p>
      <w:r>
        <w:t>Dans son préavis du 13 février 2017, le SEM a estimé que les conditions d'application de l'art. 67 al. 1 let. b LEtr seraient également réalisées. A ce sujet, le Tribunal observe que dans les procédures de non-entrée en matière sur une demande d'asile basées sur les accords de Dublin, la procédure liée au transfert de la personne étrangère dans l'Etat compétent pour traiter la demande d'asile répond à des règles strictes. Toutefois, il convient de relever le fait que la personne concernée conserve toujours toute latitude pour quitter spontanément le territoire suisse, à destination de l'Etat compétent pour la poursuite de sa procédure d'asile, sans attendre pour ce faire une convocation de la part des autorités cantonales, en charge de l'exécution de son transfert. Dans le cas d'espèce, le Tribunal observe que le recourant n'a pas introduit de recours contre la décision de non-entrée en matière sur sa demande d'asile, prononcée à son encontre le 15 septembre 2016. Aussi, celle-ci est entrée en force en date du 29 septembre 2016 et au plus tard à ce moment-là, l'intéressé aurait dû prendre des dispositions pour quitter la Suisse. Or, il ne ressort pas des éléments à dispositions du Tribunal que tel aurait été le cas. Le seul fait que le recourant se soit ainsi mis à disposition des autorités cantonales chargées de l'exécution de son transfert en Italie ne saurait suffire à faire obstacle à l'application de l'art. 67 al. 1 let. b LEtr. En effet, le Tribunal considère qu'il peut être attendu de la part du recourant qu'il s'approche spontanément des autorités compétentes pour s'enquérir des modalités d'exécution de son transfert, sans attendre passivement une convocation de ces autorités. Aussi, dans le présent cas, et au vu des circonstances du cas d'espèce, l'art. 67 al. 1 let. b LEtr trouve également application.</w:t>
      </w:r>
    </w:p>
    <w:p>
      <w:r>
        <w:rPr>
          <w:b/>
        </w:rPr>
        <w:t>E. 7.6</w:t>
      </w:r>
    </w:p>
    <w:p>
      <w:r>
        <w:t>En définitive, le Tribunal observe que le prononcé du 1er novembre 2016 est justifié, dès lors que l'intéressé, en séjournant à titre illégal sur le territoire suisse pendant un mois sans être en possession d'un document d'identité idoine ni d'un visa, a contrevenu à l'ordre public au sens de l'art. 67 al. 1 let. a LEtr (en application, par renvoi, de l'art. 64d al. 2 let. a LEtr) ainsi qu'au sens de l'art. 67 al. 2 let. a LEtr. Par ailleurs, alors qu'une décision de renvoi a été prononcée à son encontre, il n'y a pas donné suite et poursuivi son séjour en Suisse. L'art. 67 al. 1 let. b LEtr trouve donc également application.</w:t>
      </w:r>
    </w:p>
    <w:p>
      <w:r>
        <w:rPr>
          <w:b/>
        </w:rPr>
        <w:t>E. 7.7</w:t>
      </w:r>
    </w:p>
    <w:p>
      <w:r>
        <w:t>Indépendamment de ce qui précède, le Tribunal doit observer que l'intéressé s'est vu délivrer en mai 2016 une carte d'identité interne par les autorités italiennes compétentes, suite au dépôt d'une demande d'asile, le 25 juillet 2014. On peut donc raisonnablement admettre que durant son séjour en Italie (soit de juillet 2014 à mai 2016), l'intéressé a eu tout loisir de se renseigner sur le fonctionnement du système mis en place en Europe pour éviter le dépôt de demandes d'asile multiples. De même, on peut raisonnablement admettre que l'intéressé a été informé des droits et obligations liés à la délivrance par les autorités italiennes d'une carte d'identité interne et, en particulier, le fait que ce document ne le dispensait pas d'observer les conditions d'entrée et de séjour dans un Etat autre que l'Etat italien. Dans ces circonstances, le prononcé du 1er novembre 2016 trouve d'autant plus de justification pour condamner l'atteinte par l'intéressé à l'ordre public suisse en tant que cette notion renvoie à la violation de prescriptions légales au sens de l'art. 80 OASA. Car, même sans avoir connaissance précisément de la législation applicable en droit suisse, le recourant ne pouvait pas ignorer qu'il ne pouvait pas simplement pénétrer sur le territoire suisse, y séjourner un certain temps puis y déposer une demande de protection. Enfin, il convient encore d'avoir à l'esprit que l'intéressé - alors qu'il se savait interdit de séjour en Suisse - a passé outre cette interdiction en franchissant à nouveau les frontières suisses, en février puis en mars 2017. Ces nouvelles infractions démontrent que l'intéressé n'est pas en mesure de se conformer à l'ordre juridique suisse et refuse d'obtempérer aux décisions des autorités helvétiques. C'est ici le lieu de rappeler que le Tribunal peut en tenir compte, même si elles sont postérieures au prononcé de la mesure d'éloignement, puisque dans son arrêt, le Tribunal prend en considération l'état de fait existant au moment où il statue (cf. consid. 2 supra).</w:t>
      </w:r>
    </w:p>
    <w:p>
      <w:r>
        <w:rPr>
          <w:b/>
        </w:rPr>
        <w:t>E. 7.8</w:t>
      </w:r>
    </w:p>
    <w:p>
      <w:r>
        <w:t>A ce stade, il s'impose donc de retenir que le recourant, par son comportement délictueux adopté à réitérées reprises, a indiscutablement attenté à la sécurité et à l'ordre publics en Suisse, de sorte qu'il remplit les conditions d'application de l'art. 67 al. 1 et 2 let. a LEtr. En conséquence, la mesure d'interdiction d'entrée prononcée le 1er novembre 2016 est parfaitement justifiée dans son principe.</w:t>
      </w:r>
    </w:p>
    <w:p>
      <w:r>
        <w:rPr>
          <w:b/>
        </w:rPr>
        <w:t>E. 7.9</w:t>
      </w:r>
    </w:p>
    <w:p>
      <w:r>
        <w:t>Dans la mesure où l'autorité intimée a renoncé à prononcer une mesure d'éloignement d'une durée supérieure à cinq ans à l'endroit de l'intéressé, il ne s'avère pas nécessaire en l'occurrence d'examiner si ce dernier représente une menace qualifiée au sens de l'art. 67 al. 3 deuxième phrase LEtr pour l'ordre et la sécurité publics en Suisse.</w:t>
      </w:r>
    </w:p>
    <w:p>
      <w:r>
        <w:rPr>
          <w:b/>
        </w:rPr>
        <w:t>E. 8</w:t>
      </w:r>
    </w:p>
    <w:p>
      <w:r>
        <w:t>Cela étant, il convient encore d'examiner si la mesure d'éloignement prise par l'autorité intimée satisfait aux principes de la proportionnalité et de l'égalité de traitement.</w:t>
      </w:r>
    </w:p>
    <w:p>
      <w:r>
        <w:rPr>
          <w:b/>
        </w:rPr>
        <w:t>E. 8.1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8.2</w:t>
      </w:r>
    </w:p>
    <w:p>
      <w:r>
        <w:t>En l'espèce, s'agissant de l'intérêt public à l'éloignement du recourant de Suisse, le Tribunal observe que les motifs retenus à l'appui de la mesure d'éloignement prise à l'endroit du recourant ne sauraient être contestés. Les infractions contre les prescriptions en matière de police des étrangers commises par le recourant doivent par ailleurs être qualifiées de graves (cf. consid. 7.3 et 7.6 supra).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F-3242/2016 du 9 août 2017 consid. 5.4 et les références citées). Dans ces conditions, l'intérêt public à l'éloignement de A._______ de Suisse doit être qualifié d'important.</w:t>
      </w:r>
    </w:p>
    <w:p>
      <w:r>
        <w:rPr>
          <w:b/>
        </w:rPr>
        <w:t>E. 8.3</w:t>
      </w:r>
    </w:p>
    <w:p>
      <w:r>
        <w:t>En revanche, le Tribunal ne saurait accorder une importance prépondérante aux éventuels intérêts privés de l'intéressé à pouvoir se mouvoir librement au sein de l'espace Schengen. Quant à la possibilité de pouvoir revenir en Suisse, le Tribunal observe que l'intéressé ne s'est pas prévalu de liens particuliers avec la Suisse, susceptibles d'influer sur la mesure d'éloignement prononcée le 1er novembre 2016.</w:t>
      </w:r>
    </w:p>
    <w:p>
      <w:r>
        <w:rPr>
          <w:b/>
        </w:rPr>
        <w:t>E. 8.4</w:t>
      </w:r>
    </w:p>
    <w:p>
      <w:r>
        <w:t>Cela étant, l'objet du présent litige est limité à la question de l'interdiction d'entrée en Suisse. Ainsi, même en cas de levée de la mesure d'éloignement prononcée à l'endroit de l'intéressé, les prescriptions ordinaires en matière de droit des étrangers (soit notamment l'obligation de visa, d'autorisation de séjour et d'autorisation de travail) lui demeureraient opposables.</w:t>
      </w:r>
    </w:p>
    <w:p>
      <w:r>
        <w:rPr>
          <w:b/>
        </w:rPr>
        <w:t>E. 8.5</w:t>
      </w:r>
    </w:p>
    <w:p>
      <w:r>
        <w:t>Partant, le Tribunal arrive à la conclusion que la mesure d'éloignement prise par l'autorité inférieure le 1er novembre 2016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8.6</w:t>
      </w:r>
    </w:p>
    <w:p>
      <w:r>
        <w:t>Enfin, le Tribunal constate qu'il n'existe pas de raisons humanitaires ou d'autres motifs importants justifiant l'abstention ou la suspension de la mesure d'éloignement au sens de l'art. 67 al. 5 LEtr.</w:t>
      </w:r>
    </w:p>
    <w:p>
      <w:r>
        <w:rPr>
          <w:b/>
        </w:rPr>
        <w:t>E. 9</w:t>
      </w:r>
    </w:p>
    <w:p>
      <w:r>
        <w:t>Le SEM a par ailleurs ordonné l'inscription de l'interdiction d'entrée dans le SIS. Ainsi que cela ressort du dossier, A._______ est un ressortissant d'un pays tiers au sens de la législation de l'Union européenne. En raison de ce signalement dans le SIS, il lui est interdit de pénétrer dans l'Espace Schengen jusqu'au 31 octobre 2019. Ce signalement est entièrement justifié par les faits retenus (cf. notamment l'art. 24 par. 3 du règlement SIS II), l'intéressé ayant fait l'objet d'une décision de renvoi en raison de sa présence illégale en Suisse. Il l'est d'autant plus que la Suisse, dans le champ d'application des règles de Schengen, se doit de préserver les intérêts de tous les Etats parties aux accords d'association à Schengen (cf. ATAF 2011/48 consid. 6.1). Le signalement satisfait par ailleurs au principe de proportionnalité au vu des circonstances du cas d'espèce. Par ailleurs, cette mesure ne s'oppose pas à la poursuite du séjour de l'intéressé sur sol italien, les autorités italiennes n'ayant en effet pas retiré à ce dernier son titre de séjour interne lors de son transfert sur sol italien, en décembre 2016.</w:t>
      </w:r>
    </w:p>
    <w:p>
      <w:r>
        <w:rPr>
          <w:b/>
        </w:rPr>
        <w:t>E. 10</w:t>
      </w:r>
    </w:p>
    <w:p>
      <w:r>
        <w:t>Il ressort de ce qui précède que, par sa décision du 1er novembre 2016, l'instance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Dans le cas d'espèce, il convient d'y renoncer en application de l'art. 63 al. 1 in fine PA, de sorte que la demande de dispense de ces mêmes frais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