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F-7600/2016 vom 12. April 2017</w:t>
      </w:r>
    </w:p>
    <w:p>
      <w:r>
        <w:t>Bundesverwaltungsgericht, 2017-04-12, IT</w:t>
      </w:r>
    </w:p>
    <w:p>
      <w:r>
        <w:rPr>
          <w:b/>
        </w:rPr>
        <w:t xml:space="preserve">Quelle: </w:t>
      </w:r>
      <w:r>
        <w:t>https://mcp.opencaselaw.ch/entscheid/bvger_F-7600_2016</w:t>
      </w:r>
    </w:p>
    <w:p>
      <w:r>
        <w:t>FR: TAF F-7600/2016 du 12 avril 2017</w:t>
      </w:r>
    </w:p>
    <w:p>
      <w:r>
        <w:t>IT: TAF F-7600/2016 del 12 aprile 2017</w:t>
      </w:r>
    </w:p>
    <w:p>
      <w:pPr>
        <w:pStyle w:val="Heading2"/>
      </w:pPr>
      <w:r>
        <w:t>Regeste</w:t>
      </w:r>
    </w:p>
    <w:p>
      <w:r>
        <w:t>Attribuzione a un Cantone o cambio di Cantone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Comunicazione a: - ricorrente (raccomandata) - autorità inferiore (n. di rif. [...]; incarto di ritorno) - Sezione della popolazione, Bellinzona, per informazione - Service de la population et des migrations, Sion, per informazione Il giudice unico: Il cancelliere: Daniele Cattaneo Reto Peterhans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