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F-7533/2016 vom 10. Januar 2018</w:t>
      </w:r>
    </w:p>
    <w:p>
      <w:r>
        <w:t>Bundesverwaltungsgericht, 2018-01-10, FR</w:t>
      </w:r>
    </w:p>
    <w:p>
      <w:r>
        <w:rPr>
          <w:b/>
        </w:rPr>
        <w:t xml:space="preserve">Quelle: </w:t>
      </w:r>
      <w:r>
        <w:t>https://mcp.opencaselaw.ch/entscheid/bvger_F-7533_2016</w:t>
      </w:r>
    </w:p>
    <w:p>
      <w:r>
        <w:t>FR: TAF F-7533/2016 du 10 janvier 2018</w:t>
      </w:r>
    </w:p>
    <w:p>
      <w:r>
        <w:t>IT: TAF F-7533/2016 del 10 gennaio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 qui statue définitivement en l'espèce (cf. art. 83 let. c ch. 1 et 2 LTF). Pour autant que la LTAF n'en dispose pas autrement, la procédure devant le Tribunal est régie par la PA (cf. art. 37 LTAF). 1.3.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se constituer partie à la procédure devant l'autorité inférieure, alors même qu'il était en droit de le faire (cf. Marantelli-Sonanini/Huber, in : Waldmann/Weissenberger [éd.], Praxiskommentar zum Bundesgesetz über das Verwaltungsverfahren, 2e édition, 2016, n° 23 ad art. 48). En l'occurrence, la qualité pour recourir de A._______ doit être reconnue, étant donné qu'il a participé en tant que partie à la procédure devant le SEM, qu'il est spécialement atteint par la décision querellée et qu'il a un intérêt digne de protection à son annulation. Pour le surplus, présenté dans la forme et les délais prescrits par la loi, le recours de A._______ est recevable (cf. art. 50 et 52 PA). Il s'impose dès lors d'entrer en matière sur ce recours. Dans ces conditions, la question de savoir si B._______, laquelle est devenue majeure le 7 août 2015, a qualité pour recourir, bien qu'elle n'ait pas participé à la procédure devant le SEM (cf. notamment la prise de position du 6 mai 2016, dans laquelle le mandataire indique agir au nom de A._______), peut demeurer indécise.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(à ce sujet, cf. ATF 141 II 169 consid. 4). Il s'ensuit que le SEM et, a fortiori, le Tribunal ne sont pas liés par la décision de l'autorité cantonale d'octroyer une autorisation de séjour à B._______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consid.1 et la jurisprudence citée).</w:t>
      </w:r>
    </w:p>
    <w:p>
      <w:r>
        <w:rPr>
          <w:b/>
        </w:rPr>
        <w:t>E. 4.2</w:t>
      </w:r>
    </w:p>
    <w:p>
      <w:r>
        <w:t>A ce propos, il y a lieu de relever que les recourants ne peuvent pas se prévaloir du droit au respect de la vie familiale consacré à l'art. 8 CEDH pour prétendre à l'octroi d'une autorisation de séjour en faveur de B._______. Certes, selon la jurisprudence, un étranger peut, selon les circonstances, invoquer l'art. 8 par. 1 CEDH pour s'opposer à une éventuelle séparation de sa famille. L'art. 8 CEDH peut ainsi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135 I 143 consid. 1.3.1 et la jurisprudence citée). Cependant, l'art. 8 CEDH ne peut être invoqué que si l'enfant concerné n'a pas encore atteint dix-huit ans au moment où l'autorité de recours statue (cf. ATF 136 II 497 consid. 3.2 et ATF 130 II 137 consid. 2.1).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(cf. ATF 137 I 154 consid. 3.4.2). Or, l'intéressée est actuellement âgée de vingt ans et ne se trouve pas dans un état de dépendance particulier vis-à-vis de son père, lequel ne dispose par ailleurs pas d'un droit de présence assuré en Suisse. Partant, les recourants ne peuvent pas se prévaloir de l'art. 8 CEDH pour contester la décision du SEM du 31 octobre 2016.</w:t>
      </w:r>
    </w:p>
    <w:p>
      <w:r>
        <w:rPr>
          <w:b/>
        </w:rPr>
        <w:t>E. 4.3</w:t>
      </w:r>
    </w:p>
    <w:p>
      <w:r>
        <w:t>En outre, l'art. 13 al. 1 Cst. ne confère en principe pas une protection plus étendue que la norme conventionnelle précitée (cf. notamment ATF 138 I 331 consid. 8.3.2).</w:t>
      </w:r>
    </w:p>
    <w:p>
      <w:r>
        <w:rPr>
          <w:b/>
        </w:rPr>
        <w:t>E. 5.1</w:t>
      </w:r>
    </w:p>
    <w:p>
      <w:r>
        <w:t>Le regroupement familial est régi par les art. 42 ss LEtr. Le regroupement familial de B._______ doit être envisagé sous l'angle de l'art. 44 LEtr, puisque son père bénéficie d'une autorisation de séjour en Suisse.</w:t>
      </w:r>
    </w:p>
    <w:p>
      <w:r>
        <w:rPr>
          <w:b/>
        </w:rPr>
        <w:t>E. 5.2</w:t>
      </w:r>
    </w:p>
    <w:p>
      <w:r>
        <w:t>L'art. 44 LEtr prévoit que l'autorité compétente peut octroyer une autorisation de séjour au conjoint étranger du titulaire d'une autorisation de séjour et à ses enfants célibataires étrangers de moins de dix-huit ans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(cf. l'arrêt du Tribunal administratif fédéral C-4674/2014 du 3 mars 2016 consid. 5 et la jurisprudence citée). Le moment déterminant du point de vue de l'âge comme condition du regroupement familial en faveur d'un enfant est celui du dépôt de la demande (cf. ATF 136 II 497 consid. 3.7).</w:t>
      </w:r>
    </w:p>
    <w:p>
      <w:r>
        <w:rPr>
          <w:b/>
        </w:rPr>
        <w:t>E. 5.3</w:t>
      </w:r>
    </w:p>
    <w:p>
      <w:r>
        <w:t>De par sa formulation potestative, la disposition légale précitée ne confère pas, en tant que tel, un droit à une autorisation de séjour, l'octroi d'une telle autorisation étant laissé à l'appréciation de l'autorité (cf. ATF 137 I 284 consid. 1.2).</w:t>
      </w:r>
    </w:p>
    <w:p>
      <w:r>
        <w:rPr>
          <w:b/>
        </w:rPr>
        <w:t>E. 5.4</w:t>
      </w:r>
    </w:p>
    <w:p>
      <w:r>
        <w:t>Il sied de noter ici que la nouvelle loi sur les étrangers a introduit des délais pour requérir le regroupement familial. Ainsi, l'art. 47 al. 1 1ère phrase LEtr et l'art. 73 al. 1 1ère phrase de l'ordonnance du 24 octobre 2007 relative à l'admission, au séjour et à l'exercice d'une activité lucrative (OASA, RS 142.201)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w:t>
      </w:r>
    </w:p>
    <w:p>
      <w:r>
        <w:rPr>
          <w:b/>
        </w:rPr>
        <w:t>E. 6</w:t>
      </w:r>
    </w:p>
    <w:p>
      <w:r>
        <w:t>Le Tribunal fédéral a retenu que la jurisprudence relative au regroupement familial partiel (visant la réunion de l'enfant avec un seul de ses parents)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6.1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6.2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la jurisprudence citée).</w:t>
      </w:r>
    </w:p>
    <w:p>
      <w:r>
        <w:rPr>
          <w:b/>
        </w:rPr>
        <w:t>E. 6.3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w:t>
      </w:r>
    </w:p>
    <w:p>
      <w:r>
        <w:rPr>
          <w:b/>
        </w:rPr>
        <w:t>E. 6.4</w:t>
      </w:r>
    </w:p>
    <w:p>
      <w:r>
        <w:t>Le Tribunal fédéral a précisé que cette jurisprudence ne s'appliquait pas seulement au regroupement familial fondé sur les art. 42 et 43 LEtr, mais aussi - sous réserve de l'abus de droit - aux requêtes basées sur l'art. 44 LEtr (cf. ATF 137 I 284 consid. 2.3.2).</w:t>
      </w:r>
    </w:p>
    <w:p>
      <w:r>
        <w:rPr>
          <w:b/>
        </w:rPr>
        <w:t>E. 7</w:t>
      </w:r>
    </w:p>
    <w:p>
      <w:r>
        <w:t>En l'occurrence, il convient d'examiner en premier lieu si la demande de regroupement familial objet de la présente cause répond aux conditions posées par l'art. 44 LEtr (cf. consid. 5.2 supra).</w:t>
      </w:r>
    </w:p>
    <w:p>
      <w:r>
        <w:rPr>
          <w:b/>
        </w:rPr>
        <w:t>E. 7.1</w:t>
      </w:r>
    </w:p>
    <w:p>
      <w:r>
        <w:t>A ce sujet, le Tribunal constate tout d'abord que la demande de regroupement familial a été déposée respectivement le 2 juillet 2015 (auprès de l'OCPM) et le 28 juillet 2015 (auprès de l'Ambassade de Suisse à Pristina), alors que B._______ était âgée de moins de dix-huit ans, de sorte que la limite d'âge fixée par l'art. 44 LEtr, telle qu'interprétée par le Tribunal fédéral (cf. ATF 136 II 497 consid. 3.7), n'était pas atteinte au moment déterminant. Par ailleurs, la requête a été formée dans les délais prévus par la loi, puisque la demande de regroupement familial a été déposée en juillet 2015, soit moins d'une année après l'obtention, par A._______, d'une autorisation de séjour en Suisse en date du 15 décembre 2014.</w:t>
      </w:r>
    </w:p>
    <w:p>
      <w:r>
        <w:rPr>
          <w:b/>
        </w:rPr>
        <w:t>E. 7.2</w:t>
      </w:r>
    </w:p>
    <w:p>
      <w:r>
        <w:t>En outre, il apparaît que les intéressés ont l'intention de vivre en ménage commun (art. 44 let. a LEtr).</w:t>
      </w:r>
    </w:p>
    <w:p>
      <w:r>
        <w:rPr>
          <w:b/>
        </w:rPr>
        <w:t>E. 7.3</w:t>
      </w:r>
    </w:p>
    <w:p>
      <w:r>
        <w:t>Quant à la situation financière de A._______, le Tribunal observe que l'intéressé dispose en principe de ressources suffisantes pour accueillir B._______ en Suisse sans devoir recourir aux prestations de l'assistance publique (cf. les calculs effectués par l'autorité intimée le 4 avril 2016). Pour le surplus, le frère et la belle-soeur de l'intéressé se sont portés garants pour les coûts relatifs à la venue des enfants de A._______ en Suisse (cf. leur courrier du 28 juillet 2015).</w:t>
      </w:r>
    </w:p>
    <w:p>
      <w:r>
        <w:rPr>
          <w:b/>
        </w:rPr>
        <w:t>E. 7.4.1</w:t>
      </w:r>
    </w:p>
    <w:p>
      <w:r>
        <w:t>S'agissant de la condition relative au logement convenable, le Tribunal observe qu'à teneur des directives du SEM, un logement est considéré comme approprié lorsqu'il permet de loger toute la famille sans être surpeuplé (cf. le ch. 6.4.2.2 des directives du SEM, publiées sur le site internet www.sem.admin.ch Publications &amp; services Directives et circulaires I. Domaine des étrangers 1. Procédure et compétences, version du 3 juillet 2017, site consulté en novembre 2017).</w:t>
      </w:r>
    </w:p>
    <w:p>
      <w:r>
        <w:rPr>
          <w:b/>
        </w:rPr>
        <w:t>E. 7.4.2</w:t>
      </w:r>
    </w:p>
    <w:p>
      <w:r>
        <w:t>La condition du "logement approprié" ne s'apprécie pas de la même manière dans toute la Suisse (sur cette question, cf. la Commission fédérale pour les questions de migration [CFM], Les marges de manoeuvre au sein du fédéralisme : La politique de migration dans les cantons, étude publiée en 2011, en ligne sur le site http://www.ekm.admin.ch Publications Documentation sur la politique de migration, p. 77 ; voir également ALBERTO ACHERMANN, Le logement « convenable » comme condition pour le regroupement familial, contribution publiée en novembre 2004 par la CFM, en ligne sur son site, p. 27ss et p. 55ss).</w:t>
      </w:r>
    </w:p>
    <w:p>
      <w:r>
        <w:rPr>
          <w:b/>
        </w:rPr>
        <w:t>E. 7.4.3</w:t>
      </w:r>
    </w:p>
    <w:p>
      <w:r>
        <w:t>Pour la définition du logement approprié, le SEM, se fondant sur le critère du nombre de pièces, a établi la formule standard suivante : "nombre de personnes - 1 = taille minimale du logement" (cf. le ch. 6.1.4 des directives susmentionnées). La majeure partie des cantons applique cette formule pour évaluer la taille appropriée d'un logement (cf. l'arrêt du Tribunal administratif fédéral F-5621/2014 du 5 janvier 2017 consid. 6.1 et référence citée). Tel est notamment le cas du canton de Genève. Cependant, en raison des spécificités du décompte genevois du nombre de pièces (où la cuisine est comptée dans le nombre de pièces), il convient de retenir que, dans ce canton, le nombre de pièces doit être égal au nombre maximum d'occupants (sur les éléments qui précèdent, cf. l'arrêt du Tribunal administratif fédéral C-4615/2012 du 9 décembre 2014 consid. 6.3.1 in fine et la jurisprudence citée).</w:t>
      </w:r>
    </w:p>
    <w:p>
      <w:r>
        <w:rPr>
          <w:b/>
        </w:rPr>
        <w:t>E. 7.4.4</w:t>
      </w:r>
    </w:p>
    <w:p>
      <w:r>
        <w:t>En l'espèce, il est prévu que B._______ fera ménage commun avec son père et ses deux soeurs dans un appartement de 3 pièces et demie d'une surface totale de 45 m2, constitué notamment d'une cuisine de 5.9 m2, d'un séjour de 12.1 m2 et de deux chambres mesurant respectivement 10.9 m2 et 6.1 m2. Il importe de préciser ici que selon l'Office fédéral du logement, les pièces doivent en principe mesurer 10 m2 au moins (cf. le système d'évaluation de logement sur https://www.wbs.admin.ch/fr/application/glossaire taille du logement pièces). Le logement de A._______ est ainsi considéré comme un 3 pièces et demie, bien qu'il se situe à Genève et que la cuisine soit donc comptée dans le nombre de pièces, puisque la plus petite chambre d'une surface de 6.1 m2 est assimilée à une demie pièce.</w:t>
      </w:r>
    </w:p>
    <w:p>
      <w:r>
        <w:rPr>
          <w:b/>
        </w:rPr>
        <w:t>E. 7.4.5</w:t>
      </w:r>
    </w:p>
    <w:p>
      <w:r>
        <w:t>Partant, si l'on se tient à la formule susmentionnée et prend en considération les spécificités du décompte genevois, il appert que l'appartement de l'intéressé ne présente pas le nombre de pièces requis pour loger convenablement les filles de A._______, puisque le nombre de pièces (3,5) n'est pas égal au nombre d'occupants (4).</w:t>
      </w:r>
    </w:p>
    <w:p>
      <w:r>
        <w:rPr>
          <w:b/>
        </w:rPr>
        <w:t>E. 7.4.6</w:t>
      </w:r>
    </w:p>
    <w:p>
      <w:r>
        <w:t>Certes, sous l'angle de l'égalité de traitement, il convient de tenir compte du fait que, dans la région genevoise (où les loyers sont généralement élevés), l'espace considéré comme normal pour une famille de taille comparable est plus restreint que dans d'autres régions du pays (cf. l'arrêt du Tribunal administratif fédéral C-4615/2012 consid. 6.3.2).</w:t>
      </w:r>
    </w:p>
    <w:p>
      <w:r>
        <w:rPr>
          <w:b/>
        </w:rPr>
        <w:t>E. 7.4.7</w:t>
      </w:r>
    </w:p>
    <w:p>
      <w:r>
        <w:t>Toutefois, dans le cas particulier, le Tribunal ne saurait admettre que l'appartement occupé par l'intéressé puisse héberger convenablement quatre personnes, sans que la condition posée à l'art. 44 let. b LEtr soit vidée de toute substance. Cela vaut même si l'on tient compte de la situation particulière prévalant dans la région genevoise. Un appartement d'une surface de 45 m2 (avec un séjour de 12.1 m2 et deux chambres mesurant respectivement 10.9 m2 et 6.1 m2, soit composé de pièces particulièrement petites) ne saurait en effet être considéré comme suffisant pour accueillir quatre personnes, dont la plus jeune était âgée de quatorze ans lors du dépôt de la demande de regroupement familial et est aujourd'hui âgée de dix-sept ans. Aussi, contrairement aux allégations des recourants, le cas d'espèce ne saurait être comparé à l'affaire C-4615/2012, puisque cet arrêt concernait un couple avec trois enfants occupant un appartement genevois de quatre pièces d'une surface totale supérieure à 85 m2 (comprenant un salon et une cuisine d'une surface totale de 35 m2, une chambre de 16 m2 et une chambre de 20 m2), soit un logement considérablement plus spacieux que l'appartement du recourant.</w:t>
      </w:r>
    </w:p>
    <w:p>
      <w:r>
        <w:rPr>
          <w:b/>
        </w:rPr>
        <w:t>E. 7.4.8</w:t>
      </w:r>
    </w:p>
    <w:p>
      <w:r>
        <w:t>Compte tenu des considérations qui précèdent, le Tribunal arrive à la conclusion qu'on ne saurait reprocher au SEM d'avoir retenu que la condition posée à l'art. 44 let. b LEtr en lien avec l'existence d'un logement approprié n'était pas réalisée en l'occurrence.</w:t>
      </w:r>
    </w:p>
    <w:p>
      <w:r>
        <w:rPr>
          <w:b/>
        </w:rPr>
        <w:t>E. 8</w:t>
      </w:r>
    </w:p>
    <w:p>
      <w:r>
        <w:t>Pour le surplus, comme relevé plus haut, l'art. 44 LEtr ne confère pas un droit à l'octroi d'une autorisation de séjour. En conséquence, même si la demande de regroupement familial remplissait toutes les conditions prévues par la loi, les recourants ne disposeraient d'aucun droit à la délivrance de l'autorisation de séjour sollicitée. L'autorité compétente dispose en effet d'un pouvoir d'appréciation (cf. consid. 5.3 supra).</w:t>
      </w:r>
    </w:p>
    <w:p>
      <w:r>
        <w:rPr>
          <w:b/>
        </w:rPr>
        <w:t>E. 8.1</w:t>
      </w:r>
    </w:p>
    <w:p>
      <w:r>
        <w:t>L'autorité compétente est tenue d'exercer son pouvoir d'appréciation conformément au droit (à ce propos, cf. à titre d'exemple PETER UEBERSAX, Einreise und Anwesenheit, in : Uebersax et al. [éd.], Ausländerrecht, 2009, n° 7.103, p. 252). 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(cf. ATF 137 V 71 consid. 5.1 et MOOR/FLÜCKIGER/MARTENET, Droit administratif, Vol. I : Les fondements, 3ème édition 2012, ch. 4.3.2.3, p. 743ss).</w:t>
      </w:r>
    </w:p>
    <w:p>
      <w:r>
        <w:rPr>
          <w:b/>
        </w:rPr>
        <w:t>E. 8.2</w:t>
      </w:r>
    </w:p>
    <w:p>
      <w:r>
        <w:t>Dans la décision querellée, le SEM a accordé une importance particulière à l'âge de B._______ lors du dépôt de la demande de regroupement familial (près de dix-huit huit ans), ainsi qu'à son ancrage au Kosovo. Force est effectivement de constater que l'intéressée a passé toute son enfance, ainsi que la majeure partie de son adolescence dans son pays d'origine où elle a également effectué sa scolarité obligatoire. Par ailleurs, la prénommée dispose certainement d'un réseau familial et social important au Kosovo. Si ces éléments ne sauraient certes pas suffire, à eux seuls, pour justifier un refus d'octroi d'une autorisation de séjour au titre du regroupement familial, il n'en demeure toutefois pas moins que l'autorité compétente doit pouvoir prendre en considération ces aspects dans l'exercice de son pouvoir d'appréciation, lorsqu'elle décide sur l'octroi d'une autorisation de séjour à laquelle il n'existe aucun droit. Il s'agit en effet d'éléments qui sont tout à fait pertinents pour l'examen de l'intérêt supérieur de l'enfant et de la capacité de ce dernier de s'intégrer en Suisse.</w:t>
      </w:r>
    </w:p>
    <w:p>
      <w:r>
        <w:rPr>
          <w:b/>
        </w:rPr>
        <w:t>E. 8.3</w:t>
      </w:r>
    </w:p>
    <w:p>
      <w:r>
        <w:t>Sur un autre plan, il importe de noter que l'intéressée à vécu séparée de son père durant de nombreuses années. A._______ a en effet quitté son pays d'origine en direction de la Suisse en 1998, alors que sa fille venait de naître en 1997. Il ressort par ailleurs des pièces figurant au dossier que durant son séjour en Suisse, le prénommé a peu à peu perdu le contact avec sa famille, en raison des difficultés relationnelles rencontrées avec son épouse notamment (cf. le mémoire de recours p. 3 pt. 6). Au moment de la régularisation de ses conditions de séjour en Suisse, l'intéressé n'envisageait par ailleurs pas de faire venir ses enfants en Suisse (cf. le mémoire de recours p.3 pt. 9). Ce n'est que durant les dernières années et en particulier suite au décès de sa mère survenu en avril 2016 que A._______ a renoué des liens plus étroits avec ses enfants (cf. le mémoire de recours p. 4 pts 13-17). Or, le Tribunal estime qu'au regard de l'absence de relation étroite entre l'intéressé et sa fille durant la plus grande partie de l'existence de cette dernière, on ne saurait reprocher au SEM d'avoir retenu qu'il était inopportun d'autoriser B._______ à rejoindre son père en Suisse.</w:t>
      </w:r>
    </w:p>
    <w:p>
      <w:r>
        <w:rPr>
          <w:b/>
        </w:rPr>
        <w:t>E. 8.4</w:t>
      </w:r>
    </w:p>
    <w:p>
      <w:r>
        <w:t>Par ailleurs, contrairement aux allégations des recourants dans leur mémoire de recours du 2 décembre 2016, on ne saurait considérer que l'intéressée risque de se retrouver complètement isolée dans son pays d'origine en raison du décès de sa grand-mère. A ce sujet, il ne faut en effet pas perdre de vue que la mère de B._______ réside au Kosovo, même si les intéressées ne font plus ménage commun. En outre, il est fort probable que B._______ bénéficie d'un réseau familial et social important dans son pays d'origine, où elle a vécu depuis sa naissance et où elle a par ailleurs effectué l'ensemble de sa scolarité. Pour le surplus, il sied de noter que les deux soeurs de la prénommée résident également au Kosovo, puisque l'autorité cantonale compétente a suspendu la procédure relative à leur demande de regroupement familial jusqu'à droit connu sur la requête concernant la soeur aînée. Sur un autre plan, il importe de relever qu'au regard de son âge, l'intéressée ne requiert plus les mêmes soins qu'un enfant en bas âge et devrait partant être à même de se prendre en charge de manière largement autonome, le cas échéant avec le soutien financier et moral de son père.</w:t>
      </w:r>
    </w:p>
    <w:p>
      <w:r>
        <w:rPr>
          <w:b/>
        </w:rPr>
        <w:t>E. 8.5</w:t>
      </w:r>
    </w:p>
    <w:p>
      <w:r>
        <w:t>Enfin, le Tribunal estime que c'est à bon droit que dans la décision attaquée, l'autorité intimée a émis des doutes quant aux motifs de la demande de regroupement familial. Lors du dépôt de sa demande de visa auprès de la représentation de Suisse à Pristina, B._______ a en effet affirmé qu'elle avait l'intention d'effectuer des études en économie à Genève et qu'elle souhaitait ensuite retourner au Kosovo pour contribuer au développement de son pays (cf. l'écrit de l'Ambassade du 28 juillet 2015). Dans ces conditions, il apparaît effectivement que la reconstitution d'une cellule familiale en Suisse ne représente pas le motif principal de la demande de regroupement familial déposée par les recourants.</w:t>
      </w:r>
    </w:p>
    <w:p>
      <w:r>
        <w:rPr>
          <w:b/>
        </w:rPr>
        <w:t>E. 8.6</w:t>
      </w:r>
    </w:p>
    <w:p>
      <w:r>
        <w:t>En conclusion, eu égard à l'ensemble des éléments qui précèdent, le Tribunal estime qu'on ne saurait reprocher au SEM d'avoir considéré qu'il était inopportun d'autoriser la venue de B._______ en Suisse. Aussi, le SEM a exercé son pouvoir d'appréciation conformément au droit.</w:t>
      </w:r>
    </w:p>
    <w:p>
      <w:r>
        <w:rPr>
          <w:b/>
        </w:rPr>
        <w:t>E. 9</w:t>
      </w:r>
    </w:p>
    <w:p>
      <w:r>
        <w:t>Au vu des considérants qui précèdent, c'est donc à bon droit que l'autorité inférieure a refusé d'approuver l'octroi d'une autorisation de séjour en faveur de B._______. La prénommée n'obtenant pas d'autorisation de séjour, c'est à juste titre également que le SEM a refusé de lui octroyer une autorisation d'entrée destinée à lui permettre de se rendre en Suisse aux fins d'y séjourner durablement.</w:t>
      </w:r>
    </w:p>
    <w:p>
      <w:r>
        <w:rPr>
          <w:b/>
        </w:rPr>
        <w:t>E. 10</w:t>
      </w:r>
    </w:p>
    <w:p>
      <w:r>
        <w:t>Il ressort de ce qui précède que, par sa décision du 31 octobre 2016,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