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F-748/2017 vom 1. Dezember 2017</w:t>
      </w:r>
    </w:p>
    <w:p>
      <w:r>
        <w:t>Bundesverwaltungsgericht, 2017-12-01, FR</w:t>
      </w:r>
    </w:p>
    <w:p>
      <w:r>
        <w:rPr>
          <w:b/>
        </w:rPr>
        <w:t xml:space="preserve">Quelle: </w:t>
      </w:r>
      <w:r>
        <w:t>https://mcp.opencaselaw.ch/entscheid/bvger_F-748_2017</w:t>
      </w:r>
    </w:p>
    <w:p>
      <w:r>
        <w:t>FR: TAF F-748/2017 du 1 décembre 2017</w:t>
      </w:r>
    </w:p>
    <w:p>
      <w:r>
        <w:t>IT: TAF F-748/2017 del 1 dicembre 2017</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(cf. ATAF 2014/1 consid. 2 et la jurisprudence citée).</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Tribunal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publié in : FF 2002,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 ;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S'agissant des conditions d'entrée en Suisse pour un séjour n'excédant pas 90 jours, l'art. 2 al. 1 de l'Ordonnance sur l'entrée et l'octroi de visas du 22 octobre 2008 (RS 142.204, OEV) renvoie à l'art. 6 du règlement [UE] 2016/399 du Parlement européen et du Conseil du 9 mars 2016 concernant un code de l'Union relatif au régime de franchissement des frontières par les personnes (code frontières Schengen, version codifiée ; JO L 77/1 du 23 mars 2016 p.1-52, modifié par le règlement (UE) 2017/458, JO L 74 du 18.3.2017, p. 1).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code des visas (référence complète : Règlement (CE) no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4.2</w:t>
      </w:r>
    </w:p>
    <w:p>
      <w:r>
        <w:t>Le Règlement (CE) no 539/2001 du Conseil du 15 mars 2001 (JO L 81 du 21 mars 2001, p. 1-7) - applicable par renvoi , différencie en son art. 1 par. 1 et 2 les ressortissants des Etats tiers selon qu'ils sont soumis ou non à l'obligation du visa. Du fait de sa nationalité algérienne, A._______ est soumis à l'obligation de visa.</w:t>
      </w:r>
    </w:p>
    <w:p>
      <w:r>
        <w:rPr>
          <w:b/>
        </w:rPr>
        <w:t>E. 5.1</w:t>
      </w:r>
    </w:p>
    <w:p>
      <w:r>
        <w:t>Dans la décision querellée, l'autorité inférieure a confirmé le refus d'autorisation d'entrée dans l'Espace Schengen prononcé par l'Ambassade de Suisse à Alger à l'encontre de l'intéressé. Elle a retenu qu'il n'avait pas apporté la preuve de l'existence de garanties suffisantes à couvrir les frais liés à son séjour en Suisse et que son départ ponctuel dans l'Espace Schengen avant l'expiration du visa sollicité n'apparaissait pas suffisamment assuré.</w:t>
      </w:r>
    </w:p>
    <w:p>
      <w:r>
        <w:rPr>
          <w:b/>
        </w:rPr>
        <w:t>E. 5.2</w:t>
      </w:r>
    </w:p>
    <w:p>
      <w:r>
        <w:t>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F-4875/2015 du 13 septembre 2016 consid. 6.1). Cela étant,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 Ainsi, il y a lieu de se montrer d'autant plus exigent que la situation dans le pays d'origine est difficile.</w:t>
      </w:r>
    </w:p>
    <w:p>
      <w:r>
        <w:rPr>
          <w:b/>
        </w:rPr>
        <w:t>E. 5.3</w:t>
      </w:r>
    </w:p>
    <w:p>
      <w:r>
        <w:t>En l'occurrence, compte tenu de la qualité de vie et des conditions particulières que connaît l'ensemble de la population en Algérie le Tribunal ne saurait d'emblée écarter les craintes émises par le SEM quant à une éventuelle prolongation du séjour de l'intéressé au-delà de la durée de validité du visa sollicité. Avec un produit intérieur brut (PIB) par habitant de 3'952 USD en 2016, l'Algérie demeure très en dessous des standards européens. Pour l'année 2016, l'indice de développement humain (IDH), qui prend en compte la santé, l'éducation et le revenu des personnes, le classe en 93e position sur 188 Etats (source: le site internet du Ministère français des affaires étrangères, à l'adresse http://www.diplomatie.gouv.fr/fr/dossiers-pays/algerie/presentation-de-l-algerie/, mis à jour le 26 octobre 2017, consulté en novembre 2017). Dès lors, les conditions socio-économiques difficiles en Algérie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(cf. notamment arrêt du TAF C-6328/2015 du 11 mai 2016 consid. 6.5).</w:t>
      </w:r>
    </w:p>
    <w:p>
      <w:r>
        <w:rPr>
          <w:b/>
        </w:rPr>
        <w:t>E. 5.4</w:t>
      </w:r>
    </w:p>
    <w:p>
      <w:r>
        <w:t>Aussi, eu égard à la situation générale prévalant en Algérie et aux nombreux avantages qu'offrent la Suisse et d'autres pays membres de l'Espace Schengen (en termes de niveau et de qualité de vie, d'emploi, de sécurité, d'infrastructures scolaires et socio-médicales, etc.), le Tribunal ne saurait de prime abord faire abstraction du risque d'une éventuelle prolongation par A._______ de son séjour sur le territoire helvétique ou sur le territoire de l'Espace Schengen au-delà de la durée de validité de son visa (dans le même sens, cf. arrêt du TAF F-7110/2016 du 29 septembre 2017 consid. 5.3 et jurisprudence citée).</w:t>
      </w:r>
    </w:p>
    <w:p>
      <w:r>
        <w:rPr>
          <w:b/>
        </w:rPr>
        <w:t>E. 5.5</w:t>
      </w:r>
    </w:p>
    <w:p>
      <w:r>
        <w:t>Cela étant, l'autorité ne saurait se fonder sur la seule situation prévalant dans le pays de provenance de l'intéressé pour conclure à l'absence de garantie quant à sa sortie de Suisse, mais doit également prendre en considération les particularités du cas d'espèce (cf. ATAF 2009/27 précité, consid. 7 et 8).</w:t>
      </w:r>
    </w:p>
    <w:p>
      <w:r>
        <w:rPr>
          <w:b/>
        </w:rPr>
        <w:t>E. 5.5.1</w:t>
      </w:r>
    </w:p>
    <w:p>
      <w:r>
        <w:t>Selon la jurisprudence,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l'arrêt du Tribunal administratif fédéral C-2483/2014 du 17 novembre 2014 consid. 6.1 et référence citée). Il convient dès lors d'examiner si la situation personnelle, familiale, professionnelle et patrimoniale de la partie requérante plaide en faveur de sa sortie ponctuelle de Suisse, respectivement de l'Espace Schengen, au terme du séjour envisagé.</w:t>
      </w:r>
    </w:p>
    <w:p>
      <w:r>
        <w:rPr>
          <w:b/>
        </w:rPr>
        <w:t>E. 5.5.2</w:t>
      </w:r>
    </w:p>
    <w:p>
      <w:r>
        <w:t>En l'espèce, parlent principalement en défaveur de l'intéressé le fait qu'il ne dispose pas d'une famille nucléaire dans son pays d'origine (tel qu'une épouse ou des descendants directs) et qu'il n'a jamais voyagé au sein de l'Espace Schengen, s'étant vu refuser à plusieurs reprises ses demandes en ce sens.</w:t>
      </w:r>
    </w:p>
    <w:p>
      <w:r>
        <w:rPr>
          <w:b/>
        </w:rPr>
        <w:t>E. 5.5.3</w:t>
      </w:r>
    </w:p>
    <w:p>
      <w:r>
        <w:t>A l'heure actuelle, ces circonstances négatives doivent toutefois être relayées à l'arrière-plan pour les raisons qui suivent. Tout d'abord, l'intéressé a atteint l'âge de 42 ans et exerce depuis cinq ans la fonction de Président de l'APC de D._______. A ce titre, et comme cela ressort de photographies jointes au mémoire de recours tout comme d'articles de presse en lecture libre sur Internet, le recourant s'implique activement pour la promotion économique (à titre d'exemple, l'article paru sur le site internet du HuffPost Algérie, du 11 juin 2017 [...]) et culturelle (à titre d'exemple la manifestation annuelle [...]) de sa commune. Dans le cadre de sa fonction, il est ainsi amené à rencontrer diverses personnalités du monde politique, culturel et économique. En l'espèce, le Tribunal ne saurait négliger ni dévaluer ces éléments, intrinsèques à la position que le recourant occupe dans sa commune. Aussi, le Tribunal parvient-il à la conclusion que la profession qu'exerce actuellement le recourant comprend suffisamment d'attraits pour garantir son retour en Algérie à l'issue de son séjour en Suisse, comparativement au poste qu'il pourrait occuper ici. Ensuite, contrairement au SEM, le Tribunal considère que le recourant a apporté des garanties suffisantes quant aux moyens financiers nécessaires à couvrir les frais de son séjour en Suisse. Il s'était en effet déjà acquitté du paiement de son billet d'avion, tant pour l'aller que pour le retour. En outre, selon le Manuel des visas I et Complément SEM Edition 12 du 7 juillet 2017 (https://www.sem.admin.ch/dam/data/sem/rechtsgrunlagen/weisungen/visa/bfm/vhb1-version-bfm-f.pdf), le justificatif des moyens de subsistance peut résulter - entre autres - de fiches de salaire, d'une attestation d'emploi, d'espèces dans une monnaie convertible ou encore d'un justificatif admis attestant une prise en charge et/ou un hébergement chez un particulier (cf. Manuel précité ad point 6.2.2), soit autant d'éléments produits par le recourant (cf. lettre A ci-dessus). Selon l'annexe 18 du Manuel des visas, relatif aux Montants de référence requis pour le franchissement des frontières extérieures, fixés annuellement par les autorités nationales, la pratique administrative suisse fixe un montant à hauteur de 100 francs par jour pour le ressortissant étranger qui assume personnellement les frais de son séjour en Suisse. Etant en possession d'un montant de 4'000 euros, le recourant disposait des moyens suffisants à couvrir les éventuels frais de son séjour en Suisse. A cela s'ajoutait le fait qu'il était pris en charge par son frère (cf. lettre d'invitation du 12 septembre 2016), architecte de profession et au bénéfice d'une autorisation d'établissement. Le SEM ne pouvait donc pas se contenter de l'avis émis par la Représentation diplomatique pour rejeter - sur ce point - la requête de l'intéressé. Enfin, il convient encore de relever que le recourant sollicitait un visa pour une durée de 15 jours au plus, soit du 23 décembre 2016 au 5 janvier 2017, une durée raisonnable et adaptée à l'objet de son séjour. Sur le vu de l'ensemble des éléments susmentionnés, le Tribunal de céans estime qu'à l'heure actuelle, il est hautement vraisemblable que A._______ rentre dans son pays d'origine à l'échéance de son visa. Compte tenu du fait qu'il s'agira de la première fois que l'intéressé entrera dans l'Espace Schengen, son attention doit être attirée sur le fait que s'il devait à nouveau déposer une demande de visa dans les années suivantes, il devra s'attendre à ce que les autorités examinent en détail les conditions de sa sortie de cet Espace, aspect qui pourra alors s'avérer décisif pour justifier un éventuel rejet de la requête. Ces réserves ayant été faites quant au futur et au regard de l'état des faits constaté à ce jour, le Tribunal de céans estime qu'il serait inopportun de refuser à l'intéressé une autorisation d'entrée sollicitée pour un court séjour, l'intérêt privé de celui-ci à pouvoir rendre visite à son frère dans le canton de Vaud prévalant sur l'intérêt public contraire à refuser le visa demandé. Le Tribunal se doit cependant de mentionner que le non-respect des termes et des conditions d'octroi d'un visa est susceptible d'entraîner des conséquences négatives en cas de dépôt - par la personne invitée ou invitante - d'une nouvelle demande d'autorisation d'entrée, et qu'un tel comportement peut de surcroît conduire les autorités compétentes à prononcer des sanctions pénales à l'encontre des intéressés (cf. art. 115 à 122 LEtr), ainsi qu'une interdiction d'entrée en Suisse à l'endroit de la personne invitée (cf. art. 67 LEtr).</w:t>
      </w:r>
    </w:p>
    <w:p>
      <w:r>
        <w:rPr>
          <w:b/>
        </w:rPr>
        <w:t>E. 6</w:t>
      </w:r>
    </w:p>
    <w:p>
      <w:r>
        <w:t>Le recours est en conséquence admis, la décision attaquée annulée et la cause renvoyée pour nouvelle décision à l'autorité inférieure, laquelle est invitée à autoriser l'entrée en Suisse d'A._______ dans le but d'accomplir une visite d'ordre familial de courte durée, après avoir déterminé si le prénommé est toujours au bénéfice d'un emploi lors de sa venue comme pendant la durée de son séjour en Suisse, que ce soit en qualité de président de l'APC de D._______ ou à un autre titre et s'il remplit les conditions d'entrée posées par le code frontières Schengen.</w:t>
      </w:r>
    </w:p>
    <w:p>
      <w:r>
        <w:rPr>
          <w:b/>
        </w:rPr>
        <w:t>E. 7</w:t>
      </w:r>
    </w:p>
    <w:p>
      <w:r>
        <w:t>Le recourant obtenant gain de cause, il n'y a pas lieu de mettre des frais à sa charge (cf. art. 63 al. 1 PA a contrario et art. 63 al. 3 PA). Bien qu'elle succombe, l'autorité inférieure n'a pas à supporter de frais de procédure (art. 63 al. 2 PA). L'autorité de recours peut allouer, d'office ou sur requête, à la partie ayant entièrement ou partiellement gain de cause, une indemnité pour les frais indispensables et relativement élevés qui lui ont été occasionnés (cf. art. 64 al. 1 PA et art. 7 al. 1 du règlement du 21 février 2008 concernant les frais, dépens et indemnités fixés par le Tribunal administratif fédéral [FITAF, RS 173.320.2]). En l'absence de dépôt d'un décompte de prestations, l'indemnité due au titre de dépens est arrêtée, ex aequo et bono, sur la base du dossier, à 1000 francs (TVA comprise), à charge du SEM (cf. art. 14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