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F-7398/2025 vom 3. Oktober 2025</w:t>
      </w:r>
    </w:p>
    <w:p>
      <w:r>
        <w:t>Bundesverwaltungsgericht, 2025-10-03, DE</w:t>
      </w:r>
    </w:p>
    <w:p>
      <w:r>
        <w:rPr>
          <w:b/>
        </w:rPr>
        <w:t xml:space="preserve">Quelle: </w:t>
      </w:r>
      <w:r>
        <w:t>https://mcp.opencaselaw.ch/entscheid/bvger_F-7398_2025</w:t>
      </w:r>
    </w:p>
    <w:p>
      <w:r>
        <w:t>FR: TAF F-7398/2025 du 3 octobre 2025</w:t>
      </w:r>
    </w:p>
    <w:p>
      <w:r>
        <w:t>IT: TAF F-7398/2025 del 3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 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2.1</w:t>
      </w:r>
    </w:p>
    <w:p>
      <w:r>
        <w:t>Die Vorinstanz hat korrekt erwogen, dass gemäss Art. 18 Abs. 1 Bst. b Dublin-III-VO grundsätzlich Frankreich für die Behandlung des Asylge- suchs des Beschwerdeführers zuständig ist, dass das französische Asyl- system rechtsprechungsgemäss keine systemischen Schwachstellen auf- weist, aufgrund derer die Zuständigkeit gemäss Art. 3 Abs. 2 Dublin-III-VO auf die Schweiz überginge (vgl. jüngst statt vieler Urteil des BVGer F-7173/2025 vom 25. September 2025 E. 2.1), und dass vorliegend keine völkerrechtlichen Vollzugshindernisse ersichtlich sind, welche die Schweiz zu einem Selbsteintritt nach Art. 17 Abs. 1 Dublin-III-VO verpflichten wür- den. Die Vorinstanz hat in rechtsfehlerfreier Ausübung des ihr nach Art. 17 Abs. 1 Dublin-III-VO und Art. 29a Abs. 3 der Asylverordnung 1 vom 11. Au- gust 1999 (AsylV 1, SR 142.311) zukommenden Ermessens von einem Selbsteintritt der Schweiz abgesehen. Sie ist demnach zu Recht in Anwen- dung von Art. 31a Abs. 1 Bst. b AsylG auf das Asylgesuch des Beschwer- deführers nicht eingetreten und hat in Anwendung von Art. 44 AsylG seine Wegweisung nach Frankreich angeordnet. Zur näheren Begründung wird auf die Erwägungen der Vorinstanz verwiesen.</w:t>
      </w:r>
    </w:p>
    <w:p>
      <w:r>
        <w:rPr>
          <w:b/>
        </w:rPr>
        <w:t>E. 2.2</w:t>
      </w:r>
    </w:p>
    <w:p>
      <w:r>
        <w:t>Was der Beschwerdeführer auf Rechtsmittelebene vorbringt, vermag nichts an der Richtigkeit der angefochtenen Verfügung zu ändern. Seine psychischen Leiden sind weder substantiiert geltend gemacht noch finden</w:t>
      </w:r>
    </w:p>
    <w:p>
      <w:r>
        <w:t>F-7398/2025 Seite 4 sich in den Akten Hinweise darauf. Betreffend sein Vorbringen, wonach er in Frankreich Verwandte und Bekannte habe, von denen er aufgrund so- zialer Zwänge Abstand halten wolle, ist festzuhalten, dass es ihm freisteht, zu diesen Personen Kontakt zu pflegen oder nicht. Das Vorbringen spricht nicht gegen eine Überstellung des Beschwerdeführers nach Frankreich. Es ist daran zu erinnern, dass weder die Dublin-III-VO noch andere völker- rechtliche Bestimmungen den Gesuchstellenden ein Recht einräumen, den für die Durchführung des Asylverfahrens zuständigen Staat selber frei zu wählen (BVGE 2010/45 E. 8.3).</w:t>
      </w:r>
    </w:p>
    <w:p>
      <w:r>
        <w:rPr>
          <w:b/>
        </w:rPr>
        <w:t>E. 3</w:t>
      </w:r>
    </w:p>
    <w:p>
      <w:r>
        <w:t>Der Beschwerdeführer rügt, die Vorinstanz habe in der angefochtenen Ver- fügung falsche Angaben über Verwandte in der Schweiz gemacht. Soweit er damit eine Verletzung des Untersuchungsgrundsatzes (Art. 12 i.V.m. Art. 32 Abs. 1 VwVG) geltend macht ist darauf hinzuweisen, dass die Vor- instanz festhält, dass sich die Familie des Beschwerdeführers in der Türkei befinde und er in Frankreich grosse Verwandtschaft habe. In Der Schweiz kenne er niemanden. Inwiefern dies den Ausführungen des Beschwerde- führers, wonach er keine Verwandtschaft in der Schweiz habe, widerspre- chen soll, ist nicht ersichtlich. Der entsprechende Antrag ist abzuweisen.</w:t>
      </w:r>
    </w:p>
    <w:p>
      <w:r>
        <w:rPr>
          <w:b/>
        </w:rPr>
        <w:t>E. 4</w:t>
      </w:r>
    </w:p>
    <w:p>
      <w:r>
        <w:t>Nach dem Gesagten ist die angefochtene Verfügung nicht zu beanstanden (Art. 106 AsylG) und die Beschwerde ist abzuweisen. Mit dem vorliegen- den Urteil fällt der am 29. September 2025 angeordnete Vollzugsstopp da- hin. Das Gesuch um Gewährung der aufschiebenden Wirkung der Be- schwerde ist mit heutigem Entscheid gegenstandslos geworden.</w:t>
      </w:r>
    </w:p>
    <w:p>
      <w:r>
        <w:rPr>
          <w:b/>
        </w:rPr>
        <w:t>E. 5</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6</w:t>
      </w:r>
    </w:p>
    <w:p>
      <w:r>
        <w:t>Dieses Urteil ist endgültig (Art. 83 Bst. d Ziff. 1 BGG; vgl. Urteil des BGer 2C_697/2023 vom 28. Dezember 2023 E. 3). (Dispositiv nächste Seite)</w:t>
      </w:r>
    </w:p>
    <w:p>
      <w:r>
        <w:t>F-7398/2025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