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F-737/2017 vom 19. Juni 2017</w:t>
      </w:r>
    </w:p>
    <w:p>
      <w:r>
        <w:t>Bundesverwaltungsgericht, 2017-06-19, FR</w:t>
      </w:r>
    </w:p>
    <w:p>
      <w:r>
        <w:rPr>
          <w:b/>
        </w:rPr>
        <w:t xml:space="preserve">Quelle: </w:t>
      </w:r>
      <w:r>
        <w:t>https://mcp.opencaselaw.ch/entscheid/bvger_F-737_2017</w:t>
      </w:r>
    </w:p>
    <w:p>
      <w:r>
        <w:t>FR: TAF F-737/2017 du 19 juin 2017</w:t>
      </w:r>
    </w:p>
    <w:p>
      <w:r>
        <w:t>IT: TAF F-737/2017 del 19 giugno 2017</w:t>
      </w:r>
    </w:p>
    <w:p>
      <w:pPr>
        <w:pStyle w:val="Heading2"/>
      </w:pPr>
      <w:r>
        <w:t>Regeste</w:t>
      </w:r>
    </w:p>
    <w:p>
      <w:r>
        <w:t>Visa Schengen</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qu'il est un ressortissant de la République démocratique du Congo, Y._______ est soumis à l'obligation de visa.</w:t>
      </w:r>
    </w:p>
    <w:p>
      <w:r>
        <w:rPr>
          <w:b/>
        </w:rPr>
        <w:t>E. 5.1</w:t>
      </w:r>
    </w:p>
    <w:p>
      <w:r>
        <w:t>Dans la décision querellée, l'autorité inférieure a confirmé le refus d'autorisation d'entrée dans l'Espace Schengen prononcé par l'Ambassade de Suisse à Kinshasa à l'encontre du prénommé au motif que le départ ponctuel de celui-ci dans l'Espace Schengen avant l'expiration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arrêts du TAF C-7284/2015 consid. 6; C-7856/2015 du 24 février 2016 consid. 5, et jurisprudence citée).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5.3</w:t>
      </w:r>
    </w:p>
    <w:p>
      <w:r>
        <w:t>Au regard de la situation socio-économique prévalant en RDC, on ne saurait de prime abord écarter les craintes de l'autorité intimée de voir l'intéressé prolonger son séjour en Suisse ou dans l'Espace Schengen au-delà de la date d'échéance du visa sollicité. A ce propos, il faut prendre en considération la qualité de vie et les conditions économiques particulières que connaît l'ensemble de la population de la RDC. Avec un produit intérieur brut (PIB) par habitant de 442 USD en 2015, cet Etat demeure très en dessous des standards européens. La RDC reste par ailleurs l'un des pays les plus pauvres de la planète. Pour l'année 2016, l'indice de développement humain (IDH), qui prend en compte la santé, l'éducation et le revenu des personnes, la classe en 176e position sur 187 Etats (source: le site internet du Ministère français des affaires étrangères, à l'adresse http://www.diplomatie.gouv.fr/fr/dossiers-pays/republique-démocratique-du-congo/presentation-de-la-republique-démocratique-du-congo /, mis à jour le 21 février 2017, consulté en juin 2017).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Aussi, eu égard à la situation générale prévalant en RDC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Y._______ de son séjour sur le territoire helvétique ou sur le territoire de l'Espace Schengen au-delà de la durée de validité de son visa (dans le même sens, cf. arrêts du TAF C-7856/2015 consid. 6.2,C-6336/2014 du 16 juin 2015 consid. 7.1.2).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C-998/2016 consid. 5.2).</w:t>
      </w:r>
    </w:p>
    <w:p>
      <w:r>
        <w:rPr>
          <w:b/>
        </w:rPr>
        <w:t>E. 5.4</w:t>
      </w:r>
    </w:p>
    <w:p>
      <w:r>
        <w:t>Il convient dès lors d'examiner si, en l'état, la situation personnelle, familiale, professionnelle et patrimoniale de Y._______ plaide en faveur de sa sortie ponctuelle de Suisse, respectivement de l'Espace Schengen, à l'expiration de son visa, compte tenu par ailleurs du but du séjour qu'il envisage d'effectuer en Suisse.</w:t>
      </w:r>
    </w:p>
    <w:p>
      <w:r>
        <w:rPr>
          <w:b/>
        </w:rPr>
        <w:t>E. 5.5</w:t>
      </w:r>
    </w:p>
    <w:p>
      <w:r>
        <w:t>En l'espèce, il ressort du dossier que le prénommé, âgé actuellement de 24 ans, est célibataire, vit dans son pays d'origine au domicile de ses parents, n'exerce pas d'activité professionnelle, suit des études d'art graphique et envisage de se marier avec une compatriote. Le Tribunal constate cependant que l'intéressé n'a fourni aucune indication précise quant à l'école ou la durée envisagée de ses études d'art graphique et n'a produit aucun document attestant ses propos. Il n'a pas non plus démontré disposer d'un revenu ou de moyens financiers propres. Dès lors, il ressort que Y._______ n'exerce pas d'activité professionnelle et ne semble donc pas disposer d'autre source de revenus que l'aide de ses parents ou de fortune conséquente susceptible de l'inciter à regagner son pays d'origine au terme de son séjour. Par ailleurs, la recourante a affirmé que l'intéressé possède toutes ses attaches familiales en RDC, pays où réside ses parents et sa future épouse. A ce propos, il est à noter qu'il n'a pas été démontré, pièces à l'appui, que l'intéressé allait contracter mariage prochainement. Si la présence de parents et d'une fiancée plaide dans une certaine mesure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 comme c'est le cas en l'occurrence. A cela s'ajoute le fait que l'invité n'a jamais voyagé à l'étranger, en particulier dans l'Espace Schengen. Au regard des éléments qui précèdent, il apparaît que Y._______, célibataire, étudiant, sans emploi et à charge de ses parents, pourrait réellement envisager une nouvelle existence hors de son pays d'origine sans que cela n'entraîne pour lui des difficultés insurmontables sur les plans personnel, familial, professionnel et social. Dans ce contexte, l'on ne décèle du reste aucun élément dans le dossier permettant de conclure que la situation matérielle de l'invité se trouverait péjorée si celui-ci prenait la décision de demeurer sur territoire helvétique à l'expiration de son visa.</w:t>
      </w:r>
    </w:p>
    <w:p>
      <w:r>
        <w:rPr>
          <w:b/>
        </w:rPr>
        <w:t>E. 5.6</w:t>
      </w:r>
    </w:p>
    <w:p>
      <w:r>
        <w:t>Tenant compte de l'ensemble de ces éléments, il y a lieu de retenir que la situation personnelle, familiale et professionnelle de Y._______ n'offre pas les garanties suffisantes pour rendre hautement vraisemblable son retour au pays à l'échéance du visa requis.</w:t>
      </w:r>
    </w:p>
    <w:p>
      <w:r>
        <w:rPr>
          <w:b/>
        </w:rPr>
        <w:t>E. 6</w:t>
      </w:r>
    </w:p>
    <w:p>
      <w:r>
        <w:t>Le Tribunal relève par ailleurs que le désir exprimé par l'invité, au demeurant parfaitement compréhensible, de rendre visite à son amie et marraine résidant en Suisse, ne constitue pas à lui seul un motif justifiant l'octroi d'un visa en sa faveur, à propos duquel il ne saurait au demeurant se prévaloir d'aucun droit (cf. consid. 3). Certes, il peut, du moins à première vue, sembler sévère de refuser à une personne l'autorisation d'entrer dans un pays où résident des amis.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voire en RDC, comme cela a été le cas par le passé (cf. recours du 1er février 2017).</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w:t>
      </w:r>
    </w:p>
    <w:p>
      <w:r>
        <w:t>Par ailleurs, la recourante n'a pas invoqué de raisons susceptibles de justifier la délivrance d'un visa à validité territoriale limitée (cf. consid. 5.2 ci-avant). Dans ce contexte, il convient de remarquer que le refus d'autorisation d'entrée prononcé à l'endroit de Y._______ ne constitue pas une ingérence inadmissible dans l'exercice du droit au respect de la vie privée et familiale consacré par l'art. 8 CEDH. En effet, rien ne permet de penser, in casu, que le prénommé et son amie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9</w:t>
      </w:r>
    </w:p>
    <w:p>
      <w:r>
        <w:t>Sans pour autant minimiser l'importance des raisons d'ordre affectif qui motivent sa demande, le Tribunal ne saurait admettre, au vu de l'ensemble des éléments du dossier, que le retour de Y._______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écarté l'opposition des 15 et 21 décembre 2016 et confirmé le refus d'octroyer au prénommé une autorisation d'entrée dans l'Espace Schengen.</w:t>
      </w:r>
    </w:p>
    <w:p>
      <w:r>
        <w:rPr>
          <w:b/>
        </w:rPr>
        <w:t>E. 10</w:t>
      </w:r>
    </w:p>
    <w:p>
      <w:r>
        <w:t>Il s'ensuit que, par sa décision du 13 janvier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