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F-7029/2016 vom 18. Dezember 2017</w:t>
      </w:r>
    </w:p>
    <w:p>
      <w:r>
        <w:t>Bundesverwaltungsgericht, 2017-12-18, FR</w:t>
      </w:r>
    </w:p>
    <w:p>
      <w:r>
        <w:rPr>
          <w:b/>
        </w:rPr>
        <w:t xml:space="preserve">Quelle: </w:t>
      </w:r>
      <w:r>
        <w:t>https://mcp.opencaselaw.ch/entscheid/bvger_F-7029_2016</w:t>
      </w:r>
    </w:p>
    <w:p>
      <w:r>
        <w:t>FR: TAF F-7029/2016 du 18 décembre 2017</w:t>
      </w:r>
    </w:p>
    <w:p>
      <w:r>
        <w:t>IT: TAF F-7029/2016 del 18 dicembre 2017</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et d'approbation à l'octroi d'une autorisation de séjour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X._______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ATAF 2014/24 consid. 2.2 et ATAF 2009/57 consid. 1.2; voir également arrêt du TF 1C_214/2015 du 6 novembre 2015 consid. 2.2.2). Aussi peut-elle admettre ou rejeter le pourvoi pour d'autres motifs que ceux invoqués. Dans son arrêt, le Tribunal prend en considération l'état de fait existant au moment où il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Le SEM peut refuser son approbation ou limiter la portée de la décision cantonale. Aux termes de l'art. 85 al. 1 OASA, le SEM a la compétence d'approuver l'octroi et le renouvellement des autorisations de séjour et de courte durée,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L'autorité cantonale compétente en matière d'étrangers peut en outre soumettre une décision au SEM pour approbation afin qu'il vérifie si les conditions prévues par le droit fédéral sont remplies (cf. art. 85 al. 3 OASA).</w:t>
      </w:r>
    </w:p>
    <w:p>
      <w:r>
        <w:rPr>
          <w:b/>
        </w:rPr>
        <w:t>E. 3.2.1</w:t>
      </w:r>
    </w:p>
    <w:p>
      <w:r>
        <w:t>Dans un arrêt de principe du 30 mars 2015 (ATF 141 II 169),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dans sa teneur jusqu'au 1er septembre 2015, la procédure d'approbation par le SEM ne pouvait trouver son fondement aux dispositions précitées (cf. ATF 141 II 169 consid. 4.4 et arrêt du TF 2C_634/2014 du 24 avril 2015 consid. 3.1).</w:t>
      </w:r>
    </w:p>
    <w:p>
      <w:r>
        <w:rPr>
          <w:b/>
        </w:rPr>
        <w:t>E. 3.2.2</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ATF 141 II 169 consid. 4.3 et arrêts 2C_634/2014 consid. 3.1 in fine et 3.2 et 2C_967/2014 du 25 avril 2015 consid. 3.2). Le Tribunal fédéral a précisé que le SEM pouvait, dans l'exercice de son pouvoir de surveillance, émettre des directives administratives aux fins de concrétiser les dispositions de la LEtr et de fixer à l'attention des autorités d'exécution cantonales les cas à lui soumettre pour approbation (cf. ATF 141 II 169 consid. 4.3.2). Le Tribunal fédéral a ainsi jugé que les autorités cantonales (de première instance) pouvaient, dans le cadre de l'assistance administrative, soumettre une décision au SEM, afin qu'il vérifie si les conditions prévues par le droit fédéral sont remplies (cf. ATF 141 II 169 consid. 4.3.2 et arrêt 2C_634/2014 consid. 3.1 in fine).</w:t>
      </w:r>
    </w:p>
    <w:p>
      <w:r>
        <w:rPr>
          <w:b/>
        </w:rPr>
        <w:t>E. 3.2.3</w:t>
      </w:r>
    </w:p>
    <w:p>
      <w:r>
        <w:t>La situation se présente sous un angle différent lorsque la procédure d'approbation par le SEM fait suite à une décision prise sur recours par une instance cantonale (généralement une autorité judiciaire) admettant le principe de l'octroi, respectivement la prolongation, d'un titre de séjour. En pareille hypothèse, le Tribunal fédéral a retenu dans son arrêt de principe du 30 mars 2015 que la procédure d'approbation par le SEM n'était pas admissible lorsque ce dernier pouvait porter la cause devant le Tribunal fédéral par la voie du recours des autorités (art. 89 al. 2 LTF). S'il n'est pas d'accord avec la décision de l'autorité cantonale de recours, le SEM doit donc saisir le Tribunal fédéral par la voie du recours en matière de droit public, voire porter au préalable l'affaire devant l'instance cantonale de recours dans les cantons où il existe un double degré de juridiction (cf. art. 111 al. 2 LTF). Si le SEM ne fait pas usage de son droit de recours, il ne saurait, au travers de la procédure d'approbation, court-circuiter la décision de l'instance cantonale de recours (cf. ATF 141 II 169 consid. 4.4.3 ; arrêts du TF 2C_739/2016 du 31 janvier 2017 consid. 4.1.1 et 2C_634/2014 consid. 3.2).</w:t>
      </w:r>
    </w:p>
    <w:p>
      <w:r>
        <w:rPr>
          <w:b/>
        </w:rPr>
        <w:t>E. 3.2.4</w:t>
      </w:r>
    </w:p>
    <w:p>
      <w:r>
        <w:t>La qualité pour former un tel recours est cependant subordonnée à l'existence d'un droit à une autorisation en matière de droit des étrangers (art. 83 let. c ch. 2 LTF; ATF 141 II 169 consid. 4.4.4; arrêts 2C_739/2016 consid. 4.1.1 et 2C_634/2014 consid. 3.2). A défaut d'une telle prétention, le SEM ne peut remettre en cause la décision de l'autorité cantonale de recours que par la voie de la procédure d'approbation. En l'absence d'un droit à une autorisation de séjour, le SEM doit par conséquent conserver la possibilité d'ouvrir une procédure d'approbation quand bien même l'autorisation litigieuse a fait l'objet d'une décision prise sur recours par une instance cantonale de recours (cf. ATF 141 II 169 consid. 4.4.4).</w:t>
      </w:r>
    </w:p>
    <w:p>
      <w:r>
        <w:rPr>
          <w:b/>
        </w:rPr>
        <w:t>E. 3.2.5</w:t>
      </w:r>
    </w:p>
    <w:p>
      <w:r>
        <w:t>Le Tribunal fédéral entendait ainsi mettre un terme à une procédure qui conduisait à des résultats insatisfaisants, puisqu'elle permettait au SEM de refuser son approbation à l'octroi d'un titre de séjour pourtant ordonné par une autorité judiciaire cantonale, alors qu'il pouvait utiliser la voie du recours en matière de droit public au Tribunal fédéral pour s'en plaindre. Cette nouvelle jurisprudence visait également à limiter les décisions contradictoires émanant d'autorités judiciaires de même rang, ce qui est le cas lorsqu'un Tribunal cantonal admet l'octroi d'un titre de séjour, alors que le Tribunal administratif fédéral, confirmant la décision du Secrétariat d'Etat, le refuse (cf. ATF 141 II 169 consid. 4.4.3 et arrêt 2C_634/2014 consid. 3.2 in fine). Il convient toutefois de relever que, dans le cas d'espèce, la décision rendue le 4 juillet 2016 par le CE-VS n'émane pas d'une autorité judiciaire cantonale. Cependant, dans un arrêt ultérieur à l'ATF 141 II 169, le Tribunal fédéral a également pris en considération cette constellation en précisant que si le SEM n'était pas d'accord avec la décision de l'autorité cantonale de recours, il devait saisir le Tribunal fédéral par la voie du recours en matière de droit public, voire porter au préalable l'affaire devant l'instance cantonale de recours dans les cantons où il existait un double degré de juridiction et que, s'il ne faisait pas usage de son droit de recours, il ne saurait, au travers de la procédure d'approbation, court-circuiter la décision de l'instance cantonale de recours (cf. arrêt du TF 2C_634/2014 consid. 3.2).</w:t>
      </w:r>
    </w:p>
    <w:p>
      <w:r>
        <w:rPr>
          <w:b/>
        </w:rPr>
        <w:t>E. 3.2.6</w:t>
      </w:r>
    </w:p>
    <w:p>
      <w:r>
        <w:t>L'art. 85 OASA a certes été modifié par le Conseil fédéral en date du 12 août 2015. En application du nouvel art. 85 al. 2 OASA, le Conseil fédéral a délégué son pouvoir réglementaire au DFJP, lequel a édicté l'ordonnance du 13 août 2015 relative aux autorisations soumises à la procédure d'approbation et aux décisions préalables dans le domaine du droit des étrangers (RS 142.201.1). L'ordonnance, ainsi que le nouvel art. 85 OASA, sont entrés en vigueur le 1er septembre 2015 (cf. art. 7 de l'ordonnance; RO 2015 2739 et RO 2015 2741). Toutefois, le nouvel art. 85 OASA et l'ordonnance précitée ne règlent que la question du défaut de base légale suffisante pour la procédure d'approbation liée à une sous-délégation de compétence non prévue par la loi, mais sont muets sur le fait que si le SEM ne fait pas usage de son droit de recours, il ne saurait, au travers de la procédure d'approbation, court-circuiter la décision de l'instance cantonale de recours (arrêt du Tribunal administratif fédéral F-6323/2016 du 19 mai 2017 consid. 3.2.6), problématique relevée par le Tribunal fédéral dans sa jurisprudence précitée, confirmée encore récemment (cf. arrêt du TF 2C_739/2016 consid. 4.1.1).</w:t>
      </w:r>
    </w:p>
    <w:p>
      <w:r>
        <w:rPr>
          <w:b/>
        </w:rPr>
        <w:t>E. 3.3</w:t>
      </w:r>
    </w:p>
    <w:p>
      <w:r>
        <w:t>En l'occurrence, la demande de regroupement familial déposée par X._______ a fait l'objet d'une décision prise sur recours le 4 juillet 2016 par une instance cantonale de recours (in casu le CE-VS), en application de l'art. 43 LEtr. Cette disposition confère un droit à une autorisation en matière de droit des étrangers au sens de l'art. 83 let. c ch. 2 LTF, y compris - dans le cas d'une demande de regroupement familial déposée tardivement - lorsque des raisons familiales majeures au sens de l'art. 47 al. 4 LEtr sont invoquées (cf. arrêt du TF 2C_1102/2016 du 25 avril 2017 consid. 1.1). Par conséquent, le SEM aurait dû porter au préalable l'affaire devant la seconde instance cantonale de recours, soit la Cour de droit public du Tribunal cantonal valaisan, puisqu'il existe un double degré de juridiction dans ce canton, et, en cas de rejet de son recours, utiliser la voie du recours en matière de droit public au Tribunal fédéral pour s'en plaindre et non pas court-circuiter la décision de l'instance cantonale de recours au travers de la procédure d'approbation (cf. en ce sens arrêt du TF 2C_634/2014 consid. 3.2).</w:t>
      </w:r>
    </w:p>
    <w:p>
      <w:r>
        <w:rPr>
          <w:b/>
        </w:rPr>
        <w:t>E. 3.4</w:t>
      </w:r>
    </w:p>
    <w:p>
      <w:r>
        <w:t>Le fait que le SEM, dans sa décision du 14 octobre 2016, ait de manière erronée basé son argumentation sur l'art. 44 LEtr n'a aucune influence sur l'issue de la présente procédure, étant donné que le Tribunal - conformément au principe de l'application du droit d'office - doit appliquer les normes légales pertinentes à l'état de fait, sans être lié par l'argumentation juridique développée dans la décision entreprise (cf. consid. 2 supra).</w:t>
      </w:r>
    </w:p>
    <w:p>
      <w:r>
        <w:rPr>
          <w:b/>
        </w:rPr>
        <w:t>E. 3.5</w:t>
      </w:r>
    </w:p>
    <w:p>
      <w:r>
        <w:t>Au surplus, bien qu'il ne ressorte pas du dossier de la cause que le CE-VS ait notifié sa décision du 4 juillet 2016 au SEM, il appert que l'autorité intimée a eu connaissance de celle-ci, au plus tard lorsque le dossier de Z._______ lui a été transmis pour approbation par le SPM-VS, soit le 15 juillet 2016. Il aurait donc été loisible au SEM de former un recours contre la décision de l'autorité cantonale de recours, dans les trente jours dès la transmission de ladite décision (cf. mutatis mutandis l'arrêt du TF 2C_401/2012 du 18 septembre 2012 consid. 1.4).</w:t>
      </w:r>
    </w:p>
    <w:p>
      <w:r>
        <w:rPr>
          <w:b/>
        </w:rPr>
        <w:t>E. 3.6</w:t>
      </w:r>
    </w:p>
    <w:p>
      <w:r>
        <w:t>Eu égard à la jurisprudence du Tribunal fédéral, il s'ensuit que la décision du SEM du 14 octobre 2016 doit être annulée. En effet, étant donné que les nouvelles dispositions légales adoptées en 2015 ne sont pas de nature à remettre en cause le point de vue du Tribunal fédéral exposé précédemment (cf. consid. 3.2) et en l'état actuel de la législation relative à la procédure d'approbation, la jurisprudence précitée du Tribunal fédéral garde toute sa pertinence, quand bien même la décision cantonale émane d'une instance cantonale de recours non judiciaire. Dès lors, l'autorité cantonale d'exécution (en l'occurrence le SPM-VS) est en principe tenue de délivrer l'autorisation de séjour sollicitée par la recourante en faveur de Z._______ en conformité avec la décision rendue le 4 juillet 2016 par le CE-VS, sous réserve de motifs d'extinction survenus postérieurement à cette décision (cf. en ce sens arrêt du TF 2C_634/2014 consid. 4 et 5).</w:t>
      </w:r>
    </w:p>
    <w:p>
      <w:r>
        <w:rPr>
          <w:b/>
        </w:rPr>
        <w:t>E. 4.1</w:t>
      </w:r>
    </w:p>
    <w:p>
      <w:r>
        <w:t>Vu les motifs exposés précédemment, le recours doit par conséquent être admis et la décision attaquée annulée.</w:t>
      </w:r>
    </w:p>
    <w:p>
      <w:r>
        <w:rPr>
          <w:b/>
        </w:rPr>
        <w:t>E. 4.2</w:t>
      </w:r>
    </w:p>
    <w:p>
      <w:r>
        <w:t>Compte tenu de l'issue de la cause, il n'est pas perçu de frais de procédure (cf. art. 63 al. 1 et 2 PA en relation avec les art. 1 à 3 du règlement du 21 février 2008 concernant les frais, dépens et indemnités fixés par le Tribunal administratif fédéral [FITAF ; RS 173.320.2]). Selon l'art. 64 al. 1 PA et l'art. 7 al. 1 FITAF, l'autorité de recours alloue, d'office ou sur requête, à la partie ayant gain de cause une indemnité pour les frais indispensables et relativement élevés qui lui ont été occasionnés dans le cadre de la procédure de recours. A défaut de décompte, le tribunal fixe l'indemnité sur la base du dossier (art. 14 al. 2 FITAF). Au vu de l'ensemble des circonstances du cas, de l'importance de l'affaire, du degré de difficulté de cette dernière et de l'ampleur du travail accompli par le mandataire de la recourante (qui n'exerce pas la profession d'avocat [art. 10 FITAF]), le Tribunal estime, au regard des art. 8 ss FITAF, que le versement d'un montant de 1'000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