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F-6879/2023 vom 18. Dezember 2023</w:t>
      </w:r>
    </w:p>
    <w:p>
      <w:r>
        <w:t>Bundesverwaltungsgericht, 2023-12-18, FR</w:t>
      </w:r>
    </w:p>
    <w:p>
      <w:r>
        <w:rPr>
          <w:b/>
        </w:rPr>
        <w:t xml:space="preserve">Quelle: </w:t>
      </w:r>
      <w:r>
        <w:t>https://mcp.opencaselaw.ch/entscheid/bvger_F-6879_2023</w:t>
      </w:r>
    </w:p>
    <w:p>
      <w:r>
        <w:t>FR: TAF F-6879/2023 du 18 décembre 2023</w:t>
      </w:r>
    </w:p>
    <w:p>
      <w:r>
        <w:t>IT: TAF F-6879/2023 del 18 dicembre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LTF),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L'intéressé a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3.1</w:t>
      </w:r>
    </w:p>
    <w:p>
      <w:r>
        <w:t>Saisi d'un recours contre une décision de non-entrée en matière sur une demande d'asile, le Tribunal se limite à examiner le bien-fondé d'une telle décision (cf. ATAF 2017 VI/5 consid.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al. 1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2019 VI/7 consid. 3.3 ; 2017 VI/5 consid. 6.2 et 8.2.1).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RD III).</w:t>
      </w:r>
    </w:p>
    <w:p>
      <w:r>
        <w:rPr>
          <w:b/>
        </w:rPr>
        <w:t>E. 3.5</w:t>
      </w:r>
    </w:p>
    <w:p>
      <w:r>
        <w:t>En l'occurrence, les investigations entreprises par le SEM, à travers la consultation de l'unité centrale du système européen « Eurodac », ont révélé que l'intéressé avait déposé des demandes d'asile successives, dont la dernière en France, le 2 juillet 2020. Fondé sur cette information et les déclarations de l'intéressé durant son entretien Dublin, le SEM a soumis aux autorités françaises une requête aux fins de la reprise en charge de l'intéressé, en vertu de l'art. 18 par. 1 let. b RD III, le 12 octobre 2023 (soit dans le délai fixé à l'art. 23 par. 2 RD III). Le 26 octobre 2023 (soit dans le respect du délai de l'art. 25 par. 1 R III), la France a accepté cette requête, sur la base de l'art. 18 par. 1 let. d RD III.</w:t>
      </w:r>
    </w:p>
    <w:p>
      <w:r>
        <w:rPr>
          <w:b/>
        </w:rPr>
        <w:t>E. 3.6</w:t>
      </w:r>
    </w:p>
    <w:p>
      <w:r>
        <w:t>La France a ainsi valablement reconnu sa compétence pour poursuivre la procédure d'asile du recourant. L'intéressé ne conteste pas en tant que telle la compétence de la France dans son recours. Il s'oppose à son transfert vers ce pays pour d'autres motifs.</w:t>
      </w:r>
    </w:p>
    <w:p>
      <w:r>
        <w:rPr>
          <w:b/>
        </w:rPr>
        <w:t>E. 4</w:t>
      </w:r>
    </w:p>
    <w:p>
      <w:r>
        <w:t>Durant son entretien individuel Dublin, l'intéressé a exposé qu'il ne voulait pas retourner en France, où il était resté deux ans, au motif qu'on ne lui avait pas donné du travail. Dans son recours, il a expliqué qu'il n'avait pas de logement ou de nourriture en France et qu'il ne désirait pas « recommencer cette vie dans la rue ». Il n'y disposait pas non plus d'argent. Il a précisé qu'il avait demandé un logement en France, mais qu'il n'avait rien obtenu.</w:t>
      </w:r>
    </w:p>
    <w:p>
      <w:r>
        <w:rPr>
          <w:b/>
        </w:rPr>
        <w:t>E. 4.1</w:t>
      </w:r>
    </w:p>
    <w:p>
      <w:r>
        <w:t>Il sied tout d'abord de rappeler que le règlement Dublin III ne confère pas aux demandeurs d'asile le droit de choisir l'Etat membre offrant, à leur avis, les meilleures conditions d'accueil comme Etat responsable de l'examen de leur demande d'asile (cf. ATAF 2017 VI/5 consid. 8.2.1 et réf. cit. ; 2010/45 consid. 8.3).</w:t>
      </w:r>
    </w:p>
    <w:p>
      <w:r>
        <w:rPr>
          <w:b/>
        </w:rPr>
        <w:t>E. 4.2</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F-7195/2018 du 11 février 2020 consid. 6.3 et 6.4).</w:t>
      </w:r>
    </w:p>
    <w:p>
      <w:r>
        <w:rPr>
          <w:b/>
        </w:rPr>
        <w:t>E. 4.3</w:t>
      </w:r>
    </w:p>
    <w:p>
      <w:r>
        <w:t>En l'espèce, on ne saurait toutefois retenir qu'il existe en France de telles défaillances systémiques (cf. arrêts du TAF F-5671/2023 du 24 octobre 2023 ; F-3971/2023 du 31 juillet 2023 consid. 5 ; F-1975/2023 du 20 avril 2023 consid. 5.2 et les réf. cit.), de sorte que l'application de l'art. 3 par. 2 du règlement Dublin III ne se justifie pas.</w:t>
      </w:r>
    </w:p>
    <w:p>
      <w:r>
        <w:rPr>
          <w:b/>
        </w:rPr>
        <w:t>E. 5.1</w:t>
      </w:r>
    </w:p>
    <w:p>
      <w:r>
        <w:t>Aux termes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5.2</w:t>
      </w:r>
    </w:p>
    <w:p>
      <w:r>
        <w:t>En l'occurrence, il ne ressort ni des pièces au dossier, ni du contenu du recours que l'intéressé souffrirait de problèmes de santé qui s'opposeraient à l'exécution de son transfert vers la France, pays qui dispose d'une infrastructure médicale suffisante pour assurer une prise en charge médicale si celle-ci s'avérait nécessaire.</w:t>
      </w:r>
    </w:p>
    <w:p>
      <w:r>
        <w:rPr>
          <w:b/>
        </w:rPr>
        <w:t>E. 5.3</w:t>
      </w:r>
    </w:p>
    <w:p>
      <w:r>
        <w:t>S'agissant des griefs de l'intéressé tirés de son état de dénuement en France, il y a lieu de rappeler que la fourniture des prestations d'accueil dépend de l'état de sa procédure d'asile. Or, il appert, si l'on en croit la réponse donnée par les autorités françaises à la demande de reprise en charge, que la demande d'asile du recourant a été rejetée. Il n'apparaît ainsi pas contraire aux obligations de la France que l'intéressé n'eût plus eu accès aux prestations ordinaires d'accueil prévues par la directive Accueil (référence complète : directive 2013/33/UE du Parlement européen et du Conseil du 26 juin 2013 établissant des normes pour l'accueil des personnes demandant la protection internationale [refonte], JO L 180 du 29 juin 2013, p. 96-116). En tout état de cause, si - après son transfert - le recourant devait être contraint par les circonstances à mener une existence non conforme à la dignité humaine, ou s'il devait estimer que la France viole ses obligations d'assistance à son encontre ou porte atteinte de toute autre manière à ses droits fondamentaux, il lui appartiendrait de faire valoir ses droits directement auprès des autorités françaises, en usant des voies de droit adéquates (art. 26 de la directive Accueil).</w:t>
      </w:r>
    </w:p>
    <w:p>
      <w:r>
        <w:rPr>
          <w:b/>
        </w:rPr>
        <w:t>E. 5.4</w:t>
      </w:r>
    </w:p>
    <w:p>
      <w:r>
        <w:t>Le Tribunal ne dispose, en outre, d'aucune raison de croire, le recourant n'ayant pas non plus fourni d'éléments susceptibles de le démontrer, que la France ne respecterait pas le principe de non-refoulement et faillirait à ses obligations internationales en le renvoyant dans un pays où sa vie, son intégrité corporelle ou sa liberté seraient sérieusement menacées, ou encore d'où il risquerait d'être astreint à se rendre dans un tel pays. Dans ce contexte, il y a lieu de souligner qu'une décision définitive de refus d'asile et prononçant le renvoi vers le pays d'origine ne constitue pas, à elle seule, une violation du principe de non-refoulement.</w:t>
      </w:r>
    </w:p>
    <w:p>
      <w:r>
        <w:rPr>
          <w:b/>
        </w:rPr>
        <w:t>E. 5.5</w:t>
      </w:r>
    </w:p>
    <w:p>
      <w:r>
        <w:t>S'agissant des faits relatifs à la traite des êtres humains qui ont été instruits par le SEM, une audition spécifique à cette problématique ayant été menée en date du 4 octobre 2023, il y a lieu de relever que, dans sa demande de reprise en charge du 12 octobre 2023, le SEM a rendu attentives les autorités françaises que le recourant avait été identifié comme victime potentielle de la traite des êtres humains. Dans sa décision du 8 décembre 2023, le SEM a d'ailleurs précisé que la France en serait une nouvelle fois informée au moment du transfert (cf. act. TAF 1 annexe 2 p. 5). La France a, du reste, ratifié la Convention du 16 mai 2005 sur la lutte contre la traite des êtres humains (RS 0.311.543), laquelle oblige les Etats à assurer aux victimes de la traite une assistance adéquate. Elle a également ratifié le Protocole additionnel à la Convention des Nations Unies contre la criminalité transnationale organisée visant à prévenir, réprimer et punir la traite des personnes, en particulier des femmes et des enfants du 15 novembre 2000 (RS 0.311.542). Ce pays, membre de l'Union européenne, dispose en outre des autorités (policières et judiciaires notamment) capables d'apporter une assistance aux victimes (potentielles) de la traite des êtres humains. Il reviendra ainsi au recourant de se prévaloir des faits relatifs à la traite à son retour sur le territoire français. Ces faits ayant pris place en Libye, il n'y a pas de risques apparents de re-victimisation, en cas de transfert vers la France. En tout état de cause, si le recourant devait se sentir en danger à son retour en sur le territoire français, il y a lieu d'admettre qu'il y recevrait le soutien et la protection nécessaires. On relèvera enfin qu'il ne ressort pas du dossier de l'autorité inférieure qu'une procédure pénale serait en cours en Suisse, requérant la présence de l'intéressé sur le territoire.</w:t>
      </w:r>
    </w:p>
    <w:p>
      <w:r>
        <w:rPr>
          <w:b/>
        </w:rPr>
        <w:t>E. 5.6</w:t>
      </w:r>
    </w:p>
    <w:p>
      <w:r>
        <w:t>En définitive, le transfert du recourant n'est pas contraire aux obligations internationales de la Suisse et le SEM a procédé à un examen correct des faits allégués par l'intéressé susceptibles de constituer des « raisons humanitaires » au sens de l'art. 29a al. 3 OA 1.</w:t>
      </w:r>
    </w:p>
    <w:p>
      <w:r>
        <w:rPr>
          <w:b/>
        </w:rPr>
        <w:t>E. 6</w:t>
      </w:r>
    </w:p>
    <w:p>
      <w:r>
        <w:t>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Par conséquent, le recours est rejeté.</w:t>
      </w:r>
    </w:p>
    <w:p>
      <w:r>
        <w:rPr>
          <w:b/>
        </w:rPr>
        <w:t>E. 7.1</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7.2</w:t>
      </w:r>
    </w:p>
    <w:p>
      <w:r>
        <w:t>Dans la mesure où il a été immédiatement statué sur le fond, les requêtes d'octroi de l'effet suspensif et d'exemption du paiement d'une avance de frais sont sans objet. Pour le même motif, les mesures superprovisionnelles prononcées par ordonnance du 13 décembre 2023 deviennent caduques.</w:t>
      </w:r>
    </w:p>
    <w:p>
      <w:r>
        <w:rPr>
          <w:b/>
        </w:rPr>
        <w:t>E. 7.3</w:t>
      </w:r>
    </w:p>
    <w:p>
      <w:r>
        <w:t>Les conclusions du recours étant d'emblée vouées à l'échec, la requête d'assistance judiciaire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