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F-6829/2023 vom 2. Juni 2025</w:t>
      </w:r>
    </w:p>
    <w:p>
      <w:r>
        <w:t>Bundesverwaltungsgericht, 2025-06-02, DE</w:t>
      </w:r>
    </w:p>
    <w:p>
      <w:r>
        <w:rPr>
          <w:b/>
        </w:rPr>
        <w:t xml:space="preserve">Quelle: </w:t>
      </w:r>
      <w:r>
        <w:t>https://mcp.opencaselaw.ch/entscheid/bvger_F-6829_2023</w:t>
      </w:r>
    </w:p>
    <w:p>
      <w:r>
        <w:t>FR: TAF F-6829/2023 du 2 juin 2025</w:t>
      </w:r>
    </w:p>
    <w:p>
      <w:r>
        <w:t>IT: TAF F-6829/2023 del 2 giugno 2025</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Dieses Urteil ergeht in Anwendung von Art. 21 Abs. 2 VGG i.V.m. Art. 32 Abs. 2 und 3 des Geschäftsreglements vom 17. April 2008 für das</w:t>
      </w:r>
    </w:p>
    <w:p>
      <w:r>
        <w:t>F-6829/2023 Seite 5 Bundesverwaltungsgericht (VGR, SR 173.320.1) in Besetzung mit fünf Richterinnen beziehungsweise Richtern.</w:t>
      </w:r>
    </w:p>
    <w:p>
      <w:r>
        <w:rPr>
          <w:b/>
        </w:rPr>
        <w:t>E. 3</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4</w:t>
      </w:r>
    </w:p>
    <w:p>
      <w:r>
        <w:t>Zu prüfen ist vorab, ob die Vorinstanz – wie in der Beschwerde vorge- bracht – ihrer Begründungspflicht nicht nachgekommen ist und damit den Anspruch des Beschwerdeführers auf rechtliches Gehör verletzt hat.</w:t>
      </w:r>
    </w:p>
    <w:p>
      <w:r>
        <w:rPr>
          <w:b/>
        </w:rPr>
        <w:t>E. 4.1</w:t>
      </w:r>
    </w:p>
    <w:p>
      <w:r>
        <w:t>Aus dem Anspruch auf rechtliches Gehör (Art. 29 Abs. 2 BV; Art. 29 ff. VwVG) folgt unter anderem die grundsätzliche Pflicht der Behörden, ihren Entscheid zu begründen. Die Begründung muss so abgefasst sein, dass der Betroffene den Entscheid gegebenenfalls sachgerecht anfechten kann. Die Behörde hat daher in ihrer Verfügung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Urteil des BVGer F-449/2017 vom 19. März 2018 E. 3.5). Eine nicht besonders schwerwie- 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 genden Verletzung des Anspruchs auf rechtliches Gehör von einer Rück- weisung der Sache an die Vorinstanz abzusehen, wenn und soweit die Rückweisung zu einem formalistischen Leerlauf und damit zu unnötigen Verzögerungen führen würde, die mit dem Interesse der betroffenen Partei</w:t>
      </w:r>
    </w:p>
    <w:p>
      <w:r>
        <w:t>F-6829/2023 Seite 6 an einer beförderlichen Beurteilung der Sache nicht zu vereinbaren wären (BGE 150 I 174 E. 4.4 m.w.H.).</w:t>
      </w:r>
    </w:p>
    <w:p>
      <w:r>
        <w:rPr>
          <w:b/>
        </w:rPr>
        <w:t>E. 4.2</w:t>
      </w:r>
    </w:p>
    <w:p>
      <w:r>
        <w:t>Das SEM legte in der angefochtenen Verfügung die Gründe für die Fernhaltung dar und begründete diese kurz (vgl. SEM-act. EV 3 pag. 24). Es führte weiter aus, es seien keine privaten Interessen des Beschwerde- führers ersichtlich, welche das öffentliche Interesse an künftigen kontrol- lierten Einreisen überwiegen könnten. Solche seien weder aus den Akten ersichtlich noch im Rahmen des rechtlichen Gehörs geltend gemacht wor- den. Diese Feststellung trifft jedoch nicht zu. Richtig ist, dass dem Beschwerdeführer am 27. Oktober 2023 das rechtliche Gehör zum Erlass eines Einreiseverbotes gewährt wurde und seine Antwort darauf rudimen- tär ausfiel: «Ich will das nicht. Ich werde nicht gehen» (SEM-act. EV 1 pag. 2). Aus den SEM-Akten geht jedoch eindeutig hervor, dass der Beschwer- deführer private Interessen geltend machte. Gleichentags erhielt er näm- lich auch Gelegenheit, zur Dublin-Ausschaffungshaft Stellung zu nehmen. Dabei gab er an, dass er nicht ausreisen wolle, weil seine Freundin schwanger sei (SEM-act. EV 2 pag. 13 f.). Die Kantonspolizei D._______ hielt in ihrem Bericht fest, dass der Beschwerdeführer am 27. Oktober 2023 in der Wohnung seiner Freundin festgenommen wurde und er den Polizis- ten in Folge mitteilte, seine Partnerin sei absichtlich schwanger geworden, damit man sie nicht trennen könne (SEM-act. EV 2 pag. 16). Indem die Vorinstanz das Vorliegen privater Interessen gänzlich verneint hat, hat sie die angefochtene Verfügung lückenhaft begründet und ihre Begründungs- pflicht verletzt (vgl. Urteil des BVGer F-2529/2029 vom 7. Dezember 2020 E. 3.3.1). Diese Verletzung der Begründungspflicht ist jedoch als geringfü- gig einzustufen. Es war dem Beschwerdeführer insgesamt möglich, sich ein Bild über die Tragweite des vorinstanzlichen Entscheids zu machen und diesen sachgerecht anzufechten. Auch ist zu berücksichtigen, dass Einrei- severbote zu den am häufigsten ausgesprochenen Anordnungen der schweizerischen Verwaltungspraxis zählen und das SEM als erstinstanzli- che Behörde speditiv zu entscheiden hat. An die Begründungsdichte dür- fen deshalb keine überspannten Anforderungen gestellt werden (vgl. bspw. Urteile des BVGer F-5382/2020 vom 2. Juli 2021 E. 3.2.2; F-2369/2018 vom 31. Januar 2020 E. 3.1.2). Zudem hat das SEM in seiner Vernehmlas- sung vom 5. Februar 2024 auf das Ehevorbereitungsverfahren des Be- schwerdeführers hingewiesen und festgehalten, dass dieser Umstand kein Hindernis für den Erlass eines Einreiseverbots darstelle (vgl. Akten im Beschwerdeverfahren [BVGer-act.] 12). Nachdem der Beschwerdeführer sich im Verfahren vor dem Bundesverwaltungsgericht, dessen Kognition im Vergleich zur Vorinstanz nicht eingeschränkt ist (vgl. E. 3), zur</w:t>
      </w:r>
    </w:p>
    <w:p>
      <w:r>
        <w:t>F-6829/2023 Seite 7 nachgeschobenen Begründung in der Vernehmlassung äussern konnte, ist die geringfügige Gehörsverletzung in der angefochtenen Verfügung als im Beschwerdeverfahren geheilt zu betrachten.</w:t>
      </w:r>
    </w:p>
    <w:p>
      <w:r>
        <w:rPr>
          <w:b/>
        </w:rPr>
        <w:t>E. 5.1</w:t>
      </w:r>
    </w:p>
    <w:p>
      <w:r>
        <w:t>Nach Art. 67 Abs. 1 Bst. c AIG verfügt das SEM unter Vorbehalt von Absatz 5 Einreiseverbote gegenüber weggewiesenen Ausländerinnen und Ausländern, wenn sie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 bot endgültig oder vorübergehend aufheben (Art. 67 Abs. 5 erster Satz AIG). Im Weiteren kann die Vorinstanz ein Einreiseverbot verfügen, wenn die ausländische Person Sozialhilfekosten verursacht hat (Art. 67 Abs. 2 Bst. a AIG). Dabei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F-1876/2020 vom 9. Oktober 2020 E. 4.2; F-5600/2017 vom 8. März 2018 E. 5.1.2; F-5519/2015 vom 12. Juni 2017 E. 5.3.3). Nach Art. 67 Abs. 2 Bst. b AIG kann die Vorinstanz sodann ein Einreiseverbot gegenüber Ausländerinnen und Ausländern verfügen, die in Vorbereitungs-, Ausschaffungs- oder Durchsetzungshaft (Art. 75 bis 78 AIG) genommen worden sind.</w:t>
      </w:r>
    </w:p>
    <w:p>
      <w:r>
        <w:rPr>
          <w:b/>
        </w:rPr>
        <w:t>E. 5.2</w:t>
      </w:r>
    </w:p>
    <w:p>
      <w:r>
        <w:t>Den Entscheid darüber, ob ein Einreiseverbot anzuordnen und wie es innerhalb des zulässigen zeitlichen Rahmens zu befristen ist, legt Art. 67 Abs. 2 AIG in das pflichtgemässe Ermessen der Behörde (BGE 139 II 121 E. 6.5.1; 108 Ib 196 E. 4a). Zentrale Bedeutung kommt dabei dem Grund- satz der Verhältnismässigkeit zu, der eine wertende Abwägung zwischen den berührten privaten und öffentlichen Interessen verlangt. Ausgangs- punkt der Überlegungen bilden die Stellung der verletzten oder gefährde- ten Rechtsgüter, die Besonderheiten des ordnungswidrigen Verhaltens und</w:t>
      </w:r>
    </w:p>
    <w:p>
      <w:r>
        <w:t>F-6829/2023 Seite 8 die persönlichen Verhältnisse der betroffenen ausländischen Person (Art. 96 Abs. 1 AIG; ferner statt vieler HÄFELIN/MÜLLER/UHLMANN, Allgemei- nes Verwaltungsrecht, 8. Aufl. 2020, Rz. 555 ff.).</w:t>
      </w:r>
    </w:p>
    <w:p>
      <w:r>
        <w:rPr>
          <w:b/>
        </w:rPr>
        <w:t>E. 6.1</w:t>
      </w:r>
    </w:p>
    <w:p>
      <w:r>
        <w:t>Die Vorinstanz begründete das Einreiseverbot in der angefochtenen Verfügung damit, dass der Beschwerdeführer illegal in die Schweiz einge- reist und gestützt auf die Bestimmungen des Dublin-Abkommens wegge- wiesen worden sei. Er habe damit gegen ausländerrechtliche Vorschriften verstossen und die öffentliche Sicherheit und Ordnung gefährdet. Ebenso habe er Sozialhilfekosten verursacht und es hätten die Kosten für die Rück- reise in den Herkunftsstaat von der öffentlichen Hand übernommen werden müssen. Ferner sei durch die zuständige Behörde die Ausschaffungshaft angeordnet worden. Eine Fernhaltemassnahme gestützt auf Art. 67 Abs. 1 Bst. c und Abs. 2 Bst. a und b AIG sei daher angezeigt. Private Interessen, die das öffentliche Interesse an künftigen kontrollierten Einreisen überwie- gen könnten, würden sich weder aus den Akten ergeben noch seien solche im Rahmen des rechtlichen Gehörs geltend gemacht worden (SEM-act. EV pag. 24).</w:t>
      </w:r>
    </w:p>
    <w:p>
      <w:r>
        <w:rPr>
          <w:b/>
        </w:rPr>
        <w:t>E. 6.2</w:t>
      </w:r>
    </w:p>
    <w:p>
      <w:r>
        <w:t>Der Beschwerdeführer machte dazu in seiner Rechtsmitteleingabe zu- sammenfassend geltend, die Vorinstanz habe die Gefährdung der öffentli- chen Sicherheit und Ordnung pauschal mit der illegalen Einreise bezie- hungsweise dem Verstoss gegen ausländerrechtliche Vorschriften begrün- det. Er habe sich darüber hinaus aber weder strafbar gemacht noch gebe es sonstige Hinweise auf konkrete Gefährdungen der öffentlichen Sicher- heit und Ordnung. Auch die Begründung des Einreiseverbots mit der Ver- ursachung von Sozialhilfekosten vermöge nicht zu überzeugen. Es sei ihm wegen seines Aufenthaltsstatus gar nicht möglich gewesen, in der Schweiz zu arbeiten und es sei nicht ersichtlich, inwiefern er hätte verhindern kön- nen, dass die Kosten von der öffentlichen Hand übernommen werden müs- sen. Er habe ein gewichtiges privates Interesse daran, künftig in die Schweiz einreisen zu können. Er habe hier ein Ehevorbereitungsverfahren mit seiner schwangeren Verlobten eingeleitet, welche schweizerische Staatsangehörige sei. Seine privaten Interessen würden die öffentlichen demnach deutlich überwiegen (BVGer-act. 1).</w:t>
      </w:r>
    </w:p>
    <w:p>
      <w:r>
        <w:rPr>
          <w:b/>
        </w:rPr>
        <w:t>E. 6.3</w:t>
      </w:r>
    </w:p>
    <w:p>
      <w:r>
        <w:t>In seiner Vernehmlassung beantragte das SEM die Abweisung der Be- schwerde und führte dazu im Wesentlichen aus, dass der Beschwerdefüh- rer in Ausschaffungshaft gesetzt und dann mehrmals vergeblich versucht worden sei, ihn auszuschaffen. Er habe die Teilnahme jeweils verweigert</w:t>
      </w:r>
    </w:p>
    <w:p>
      <w:r>
        <w:t>F-6829/2023 Seite 9 und damit seine längst fällige Überstellung nach Deutschland willentlich verhindert. Zudem sei er wegen wiederholter Verstösse gegen die hiesige Rechtsordnung strafrechtlich verurteilt worden, nämlich mit Strafbefehlen vom 18. und 26. März 2023. Damit habe er auch unbestritten den Fernhal- tegrund nach Art. 67 Abs. 1 Bst. c AIG herbeigeführt. Angesichts seines bisherigen renitenten Verhaltens gegenüber der schweizerischen Rechts- ordnung und der von ihm begangenen Verstösse gegen die öffentliche Si- cherheit und Ordnung sei das verhängte Einreiseverbot von drei Jahren gerechtfertigt und verhältnismässig und dies auch unter Berücksichtigung der geltend gemachten Privatinteressen (BVGer-act. 12).</w:t>
      </w:r>
    </w:p>
    <w:p>
      <w:r>
        <w:rPr>
          <w:b/>
        </w:rPr>
        <w:t>E. 7.1</w:t>
      </w:r>
    </w:p>
    <w:p>
      <w:r>
        <w:t>Der Beschwerdeführer ist unbestrittenermassen rechtswidrig in die Schweiz eingereist und hat sich hier illegal aufgehalten, wofür er zu einer bedingten Freiheitsstrafe verurteilt wurde (Strafbefehl vom 18. März 2023; vgl. Bst. A.a). Bereits hierdurch hat er gegen die öffentliche Sicherheit und Ordnung verstossen (Art. 67 Abs. 1 Bst. c AIG). Zudem wurde er wegen anderer Straftaten verurteilt (Strafbefehl vom 26. März 2023; vgl. Bst. A.c). Unbeachtlich ist hierbei, dass die Vorinstanz diese strafrechtliche Verurteilung des Beschwerdeführers erstmals anlässlich der Vernehmlassung anführte (vgl. E. 3 oben). Der zweiten Verurteilung lag folgendes strafbares Verhalten zugrunde: Am 24. März 2023 beschimpfte und bedrohte der Beschwerdeführer Mitarbei- tende der Asylunterkunft, warf einen Stuhl nach einem Mitarbeitenden und griff ihn anschliessend mit einem Küchenmesser an (SEM-act. Asyl 14; BVGer-act. 12 S. 5). Entgegen dem Beschwerdevorbringen hat er somit nicht nur gegen ausländerrechtliche Bestimmungen verstossen, sondern auch andere wichtige Rechtsgüter – wie die körperliche Unversehrtheit – gefährdet. Hinzu kommt, dass er während seines Aufenthalts in der Schweiz Sozial- hilfekosten verursacht hat und die Gefahr besteht, dass bei einer Wiedereinreise erneut Sozialhilfe- und Rückreisekosten entstehen (Art. 67 Abs. 2 Bst. a AIG). Überdies wurde er in Ausschaffungshaft gesetzt (Art. 67 Abs. 2 Bst. b AIG). Vor diesem Hintergrund sind die Eingriffsvor- aussetzungen des Art. 67 AIG in mehrfacher Hinsicht erfüllt.</w:t>
      </w:r>
    </w:p>
    <w:p>
      <w:r>
        <w:rPr>
          <w:b/>
        </w:rPr>
        <w:t>E. 7.2</w:t>
      </w:r>
    </w:p>
    <w:p>
      <w:r>
        <w:t>Der Umstand, dass der Beschwerdeführer in der Schweiz ein Asylge- such gestellt hat, steht der Verhängung eines Einreiseverbots nicht entge- gen. Zwar konnte die Überstellung des Beschwerdeführers in den</w:t>
      </w:r>
    </w:p>
    <w:p>
      <w:r>
        <w:t>F-6829/2023 Seite 10 zuständigen Dublin-Staat nicht innerhalb der Überstellungsfrist von 18 Mo- naten erfolgen. Die deutschen Behörden ersuchten jedoch in der Folge die Schweiz um Auslieferung des Beschwerdeführers, welche bewilligt und am 14. März 2025 vollzogen wurde (vgl. Bst. A.b, B.c, C.b und C.d). Somit ist nicht mehr die Schweiz für die Behandlung des Asylgesuchs des Be- schwerdeführers zuständig (Art. 19 Abs. 1 i.V. mit Art. 2 lit. l der Verordnung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[Dublin-III-VO]).</w:t>
      </w:r>
    </w:p>
    <w:p>
      <w:r>
        <w:rPr>
          <w:b/>
        </w:rPr>
        <w:t>E. 7.3</w:t>
      </w:r>
    </w:p>
    <w:p>
      <w:r>
        <w:t>Das hängige Gesuch des Beschwerdeführers um Erteilung einer Kurz- aufenthaltsbewilligung zwecks Eheschliessung vermag die Rechtmässig- keit des Einreiseverbots ebenfalls nicht in Frage zu stellen (vgl. Bst. B.b). Angesichts der schweren Straftaten, die ihm von den deutschen Behörden zur Last gelegt werden, sind die diesbezüglichen Erfolgsaussichten derzeit ungewiss. Die Bewilligung eines Aufenthaltstitels im Rahmen der Ehevor- bereitung oder des Familiennachzugs ist aber ohnehin nicht Gegenstand des vorliegenden Einreiseverbotsverfahrens, weshalb sich Weiterungen dazu erübrigen (vgl. Urteile des BVGer F-8376/2015 vom 19. Dezember 2016 E. 6.5; F-2805/2016 vom 21. März 2017 E. 8.3; F-6005/2016 vom 10. Oktober 2017 E. 5.7; F-1156/2018 vom 13. Dezember 2019 E. 5.1.2). Sollte das Gesuch um einen Aufenthaltstitel von den kantonalen Behörden genehmigt werden, so wäre das Einreiseverbot aufzuheben (vgl. Urteil des BGer 2C_487/2012 vom 2. April 2013 E. 4.6).</w:t>
      </w:r>
    </w:p>
    <w:p>
      <w:r>
        <w:rPr>
          <w:b/>
        </w:rPr>
        <w:t>E. 7.4</w:t>
      </w:r>
    </w:p>
    <w:p>
      <w:r>
        <w:t>Folglich ist die Verhängung des streitgegenständlichen Einreiseverbots im Grundsatz gerechtfertigt.</w:t>
      </w:r>
    </w:p>
    <w:p>
      <w:r>
        <w:rPr>
          <w:b/>
        </w:rPr>
        <w:t>E. 8</w:t>
      </w:r>
    </w:p>
    <w:p>
      <w:r>
        <w:t>Zu prüfen bleibt, ob die Fernhaltemassnahme in richtiger Ausübung des Ermessens ergangen ist (vgl. E. 5.2 oben).</w:t>
      </w:r>
    </w:p>
    <w:p>
      <w:r>
        <w:rPr>
          <w:b/>
        </w:rPr>
        <w:t>E. 8.1</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 Der</w:t>
      </w:r>
    </w:p>
    <w:p>
      <w:r>
        <w:t>F-6829/2023 Seite 11 Beschwerdeführer reiste illegal in die Schweiz ein und verhielt sich zudem aggressiv und gewalttätig gegenüber Angestellten des Asylzentrums. Er wurde deshalb zu einer Freiheitsstrafe von insgesamt 90 Tagen und einer Geldstrafe von 10 Tagessätzen verurteilt (vgl. Bst. A.a, A.c und E. 7.1). Während seiner Zeit in der Schweiz verursachte er überdies aufgrund der Ausschaffungshaft und der gewährten Sozialhilfe Kosten, die die öffentli- che Hand zu tragen hatte. Es besteht ein öffentliches Interesse, eine künf- tige Belastung der öffentlichen Finanzen zu vermeiden. Die Anordnung der Ausschaffungshaft und die Verursachung von Sozialhilfekosten hätten je- weils für sich allein den Erlass eines Einreiseverbots grundsätzlich gerecht- fertigt. Angesichts der begangenen Straftaten und der Kumulation der wei- teren, ein Einreiseverbot begründenden Tatbestände ist das öffentliche In- teresse an der mehrjährigen Fernhaltung des Beschwerdeführers als ge- wichtig einzustufen.</w:t>
      </w:r>
    </w:p>
    <w:p>
      <w:r>
        <w:rPr>
          <w:b/>
        </w:rPr>
        <w:t>E. 8.2</w:t>
      </w:r>
    </w:p>
    <w:p>
      <w:r>
        <w:t>Als private Interessen macht der Beschwerdeführer geltend, dass seine schwangere Verlobte in der Schweiz lebe und ein Ehevorbereitungs- verfahren eingeleitet worden sei. Das Gesuch um Erteilung einer Kurz- aufenthaltsbewilligung ist vorliegend noch beim zuständigen Migrationsamt hängig (vgl. Bst. B.b). Der Beschwerdeführer hat jedoch weder die behaup- tete Schwangerschaft (bzw. die Geburt des Kindes, die naturgemäss zum Zeitpunkt der Urteilsfindung bereits stattgefunden haben müsste) noch seine angebliche Vaterschaft belegt, obwohl dies leicht möglich gewesen wäre. Selbst wenn alle geltend gemachten privaten Interessen zutreffen sollten, müssen diese vorliegend stark relativiert werden. Die Unmöglich- keit, das behauptete Interesse am Familienleben in der Schweiz zu führen, ist primär nicht auf die angefochtene Verfügung zurückzuführen, sondern auf das fehlende Aufenthaltsrecht des Beschwerdeführers sowie die Tatsa- che, dass er für die Durchführung eines Strafverfahrens an die deutschen Behörden ausgeliefert wurde. Wie bereits erwähnt, steht das angefochtene Einreiseverbot dem hängigen Gesuch um Erteilung einer Kurzaufenthalts- bewilligung zum Zwecke der Eheschliessung nicht entgegen. In dem Be- willigungsverfahren wird der Beschwerdeführer seine privaten Interessen weiterhin geltend machen können und eine allfällige Gutheissung des Ge- suches wird zur Aufhebung des Einreiseverbots führen (vgl. E. 7.3 oben). Schon aus diesem Grund kann den geltend gemachten privaten Interessen bei der Bemessung der Dauer der Massnahme kein ausschlaggebendes Gewicht zugestanden werden. Hinzu kommt, dass es aus heutiger Sicht sehr unwahrscheinlich erscheint, dass der Beschwerdeführer in absehba- rer Zeit aus dem deutschen Staatsgebiet ausreisen kann (vgl. Bst. C.d). Es stellt sich daher die Frage, ob das Gesuch um Erteilung einer</w:t>
      </w:r>
    </w:p>
    <w:p>
      <w:r>
        <w:t>F-6829/2023 Seite 12 Kurzaufenthaltsbewilligung in der Schweiz überhaupt noch aktuell respek- tive realistisch ist.</w:t>
      </w:r>
    </w:p>
    <w:p>
      <w:r>
        <w:rPr>
          <w:b/>
        </w:rPr>
        <w:t>E. 8.3</w:t>
      </w:r>
    </w:p>
    <w:p>
      <w:r>
        <w:t>Zusammenfassend ist festzuhalten, dass der Beschwerdeführer drei Tatbestände erfüllt hat, die das SEM jeweils zum Erlass eines Einreisever- botes berechtigt hätten (Verletzung der öffentlichen Sicherheit und Ord- nung; Verursachung von Sozialhilfekosten; Anordnung der Ausschaffungs- haft). Aufgrund dieser Kumulation und der Tatsache, dass er durch sein kriminelles Verhalten auch die körperliche Unversehrtheit von Personen gefährdet hat, ist ein gewichtiges öffentliches Interesse an einer mehrjäh- rigen Fernhaltung von der Schweiz zu bejahen. Den (allenfalls) bestehen- den, dann aber ebenfalls gewichtigen privaten Interessen des Beschwer- deführers an einem Familienleben in der Schweiz kann im vorliegenden Einreiseverbotsverfahren kein entscheidendes Gewicht beigemessen wer- den. Das auf drei Jahre befristete Einreiseverbot stellt somit eine verhält- nismässige und geeignete Massnahme zum Schutz der öffentlichen Si- cherheit und Ordnung dar (vgl. Urteile des BVGer F-4669/2020 vom 29. August 2022 E. 7.4; F-6304/2020 vom 21. Februar 2022 E 7.4).</w:t>
      </w:r>
    </w:p>
    <w:p>
      <w:r>
        <w:rPr>
          <w:b/>
        </w:rPr>
        <w:t>E. 8.4</w:t>
      </w:r>
    </w:p>
    <w:p>
      <w:r>
        <w:t>Die Dauer der Fernhaltemassnahme wird in casu einzig unter Berück- sichtigung jener Sachverhalte, welche in der Schweiz stattgefunden haben, bemessen. Sollte der Beschwerdeführer zukünftig ebenfalls in Deutsch- land verurteilt werden, wäre der Erlass eines sogenannten Anschlussein- reiseverbots zu prüfen (vgl. BVGE 2021 VII/4 E. 7.2; Urteil des BVGer F-1215/2022 vom 1. September 2023 E. 7.5).</w:t>
      </w:r>
    </w:p>
    <w:p>
      <w:r>
        <w:rPr>
          <w:b/>
        </w:rPr>
        <w:t>E. 9</w:t>
      </w:r>
    </w:p>
    <w:p>
      <w:r>
        <w:t>März 2023 in Betrieb genommen. Gemäss Art. 3 VO SIS-Rückkehr wird nach dem Erlass der Rückkehrentscheidung unverzüglich eine «Aus- schreibung zur Rückkehr» in das SIS eingegeben. Im Falle eines Treffers zu einer solchen Ausschreibung in Bezug auf einen Drittstaatsangehöri- gen, der über die Aussengrenzen eines Mitgliedstaats aus dem Schengen- Raum ausreist, wird der ausschreibende Mitgliedstaat vom vollziehenden Mitgliedstaat mittels einer sogenannten Rückkehrbestätigung über die Aus- reise informiert (Art. 6 Abs. 1 VO SIS-Rückkehr). Art. 6 Abs. 2 VO SIS- Rückkehr hat nachstehenden Wortlaut: «Die Ausschreibung zur Rückkehr nach Eingang der Rückkehrbestätigung ist vom ausschreibenden Mitgliedstaat unverzüglich zu löschen. Gegebe- nenfalls wird unverzüglich eine Ausschreibung zur Verweigerung der Ein- reise und des Aufenthalts gemäss Art. 24 Abs. 1 Bst. b der VO SIS-Grenze eingegeben.» Diese Bestimmung legt somit in unmissverständlicher Weise fest, dass die Wirksamkeit der Rückkehrmassnahme an den tatsächlichen Vollzug der Rückkehr gekoppelt ist. Erst nach Eingang der Rückkehrbestätigung kann eine Ausschreibung zur Verweigerung der Einreise und des Aufenthalts erfolgen. Dieser klare Wortlaut steht mit der ratio legis der Rückführungs- RL im Einklang (vgl. E. 9.4.). Art. 6 Abs. 2 der VO SIS-Rückkehr stellt somit einen zusätzlichen Grund dar, um die Praxis des SEM in Bezug auf den dies a quo zu ändern.</w:t>
      </w:r>
    </w:p>
    <w:p>
      <w:r>
        <w:rPr>
          <w:b/>
        </w:rPr>
        <w:t>E. 9.1</w:t>
      </w:r>
    </w:p>
    <w:p>
      <w:r>
        <w:t>Das AIG enthält keine Aussage zum Beginn der Laufzeit eines Einrei- severbots (vgl. Art. 67 Abs. 3). Die Vorinstanz verhängte ein dreijähriges Einreiseverbot, das erst ab dem – damals noch unbekannten – Ausreise- datum des Beschwerdeführers aus der Schweiz zu laufen begann (vgl. Bst. B, C.d). Sie ist damit von ihrer bisherigen Praxis abgewichen, in einer Ein- reiseverbotsverfügung das genaue Ablaufdatum (dies a quo) der Fernhal- temassnahme anzuführen; in der Regel «ab sofort» (vgl. Urteile des BVGer C-4017/2015 vom 24. Februar 2016 E. 4; F-3242/2016 vom 9. August 2017 E. 4.1). Das SEM stellt sich dabei auf dem Standpunkt, dass diese Praxis- änderung durch die Weiterentwicklung des Schengen-Besitzstandes be- dingt sei. Es ist demnach in einem ersten Schritt zu prüfen, ob diese Rechtsauffassung zutrifft.</w:t>
      </w:r>
    </w:p>
    <w:p>
      <w:r>
        <w:t>F-6829/2023 Seite 13</w:t>
      </w:r>
    </w:p>
    <w:p>
      <w:r>
        <w:rPr>
          <w:b/>
        </w:rPr>
        <w:t>E. 9.2</w:t>
      </w:r>
    </w:p>
    <w:p>
      <w:r>
        <w:t>Einschlägig sind folgende Rechtserlasse des Schengen-Besitzstan- des: – das Abkommen vom 26. Oktober 2004 zwischen der Schweizerischen Eidgenossenschaft, der Europäischen Union und der Europäischen Gemeinschaft über die Assoziierung dieses Staates bei der Umset- zung, Anwendung und Entwicklung des Schengen-Besitzstands (Schengen-Assoziierungsabkommen [SAA]); – die Richtlinie 2008/115/EG des Europäischen Parlaments und des Ra- tes vom 16. Dezember 2008 über gemeinsame Normen und Verfahren in den Mitgliedstaaten zur Rückführung illegal aufhältiger Drittstaatsan- gehöriger (Rückführungs-RL); – die Verordnung (EU) 2018/1860 des Europäischen Parlaments und des Rates vom 28. November 2018 über die Nutzung des Schengener In- formationssystems für die Rückkehr illegal aufhältiger Drittstaatsange- höriger (VO SIS-Rückkehr); – die Verordnung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 hebung der Verordnung (EG) Nr. 1987/2006 (VO SIS-Grenze); – die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Aufhebung des Beschlusses 2007/533/JI des Rates und zur Aufhebung der Verordnung (EG) Nr. 1986/2006 des Europäischen Parlaments und des Rates und des Beschlusses 2010/261/EU der Kommission (VO SIS-Polizei). Die Schweiz ist als assoziiertes Schengen-Mitglied grundsätzlich verpflich- tet, alle Weiterentwicklungen des Schengen-Besitzstands zu übernehmen und umzusetzen (vgl. Art. 2 Abs. 3 und Art. 7 SAA).</w:t>
      </w:r>
    </w:p>
    <w:p>
      <w:r>
        <w:rPr>
          <w:b/>
        </w:rPr>
        <w:t>E. 9.3</w:t>
      </w:r>
    </w:p>
    <w:p>
      <w:r>
        <w:t>Mit ergänzender Vernehmlassung vom 9. Juli 2024 führte das SEM aus, der Bundesrat habe die Umsetzung von Verbesserungen des Schen- gener Informationssystems (SIS) im Schweizer Recht auf Verordnungs- ebene verabschiedet, um die Sicherheit im Schengen-Raum zu optimieren. Die Bestimmungen seien am 22. November 2022 in Kraft getreten. Am</w:t>
      </w:r>
    </w:p>
    <w:p>
      <w:r>
        <w:t>F-6829/2023 Seite 14</w:t>
      </w:r>
    </w:p>
    <w:p>
      <w:r>
        <w:rPr>
          <w:b/>
        </w:rPr>
        <w:t>E. 9.4.1</w:t>
      </w:r>
    </w:p>
    <w:p>
      <w:r>
        <w:t>Die Schweiz hat die Rückführungs-RL im Rahmen des Schengen- Assoziierungsabkommens als Weiterentwicklung des Schengen-Besitz- stands übernommen; sie ist seit dem 1. Januar 2011 in der Schweiz an- wendbar. Die Rückführungs-RL legt gemeinsame Normen und Verfahren für die Rückführung von Drittstaatsangehörigen fest, die sich illegal im Hoheitsgebiet eines Mitgliedstaats aufhalten (vgl. Art. 1 Rückführungs-RL). Die Richtlinie gilt grundsätzlich für alle illegal aufhältigen Drittstaatsange- hörigen (vgl. Art. 2 Abs. 2 Rückführungs-RL zu den hier nicht einschlägigen Ausnahmetatbeständen) und enthält auch einheitliche Vorschriften über den Erlass von Einreiseverboten.</w:t>
      </w:r>
    </w:p>
    <w:p>
      <w:r>
        <w:rPr>
          <w:b/>
        </w:rPr>
        <w:t>E. 9.4.2</w:t>
      </w:r>
    </w:p>
    <w:p>
      <w:r>
        <w:t>Der Beschwerdeführer ist tunesischer Staatsangehöriger und somit Drittstaatsangehöriger gemäss Art. 3 Ziff. 1 Rückführungs-RL. Seit dem Abschluss seines Dublin-Verfahrens im Juli 2023 und der</w:t>
      </w:r>
    </w:p>
    <w:p>
      <w:r>
        <w:t>F-6829/2023 Seite 15 ausgesprochenen Wegweisung hat er sich illegal in der Schweiz aufgehal- ten (vgl. Art. 3 Ziff. 2 Rückführungs-RL). Die Rückführungs-RL ist somit auf ihn anwendbar.</w:t>
      </w:r>
    </w:p>
    <w:p>
      <w:r>
        <w:rPr>
          <w:b/>
        </w:rPr>
        <w:t>E. 9.4.3</w:t>
      </w:r>
    </w:p>
    <w:p>
      <w:r>
        <w:t>Gemäss Art. 11 Abs. 2 Rückführungs-RL wird die Dauer des Einrei- severbots in Anbetracht der jeweiligen Umstände des Einzelfalls festge- setzt und überschreitet grundsätzlich nicht fünf Jahre. Sie kann jedoch fünf Jahre überschreiten, wenn der Drittstaatsangehörige eine schwerwie- gende Gefahr für die öffentliche Ordnung, die öffentliche Sicherheit oder die nationale Sicherheit darstellt. In Auslegung von Art. 11 Abs. 2 entschied der EuGH, dass die in dieser Bestimmung vorgesehene Dauer eines Ein- reiseverbots ab dem Zeitpunkt zu berechnen ist, an dem die betroffene Person tatsächlich das Territorium der Mitgliedstaaten verlassen hat (Urteil Ouhrami vom 26. Juli 2017, C-225/16, EU:C:2017:590). Dies folge aus der Systematik und dem Zweck der Rückführungs-RL; der Zweck der Richtlinie bestehe darin, gemeinsame Normen und Verfahren festzulegen, um die wirksame Rückführung illegal aufhältiger Drittstaatsangehöriger unter Ach- tung ihrer Grundrechte zu gewährleisten. Würde ein Einreiseverbot bereits während eines noch andauernden illegalen Aufenthalts zu laufen begin- nen, hätte dies nach Auffassung des EuGH zur Folge, dass sich Personen durch die Nichtausreise den Rechtswirkungen des Verbots entziehen könnten. Der EuGH betonte, dass dies mit den Zielen der Rückführungs- RL nicht vereinbar wäre. Ferner stellte der Gerichtshof fest, dass die Mit- gliedstaaten hinsichtlich des Zeitpunkts des Beginns eines Einreiseverbots keinen Ermessensspielraum haben. Eine abweichende nationale Rege- lung, die den Beginn der Laufzeit bereits während eines fortgesetzten ille- galen Aufenthalts festlegen würde, sei mit dem Ziel der Richtlinie unverein- bar, die darauf abziele, eine wirksame Rückkehrpolitik zu etablieren (Rn. 40-58). Obwohl die Rechtsprechung des EuGH für die Schweiz grundsätzlich nicht verbindlich ist, ist es im Interesse einer möglichst einheitlichen Anwendung und Auslegung der rechtlichen Vorgaben des Schengen-Besitzstandes, dass das Bundesverwaltungsgericht nicht ohne triftige Gründe von ihr ab- weicht (BGE 142 II 35 E. 3.1). Wie später dargelegt (vgl. E. 10), bestehen grundsätzlich keine zwingenden Gründe, von der Übernahme dieser Rechtsprechung abzusehen. Die Praxisänderung des SEM ist somit be- reits aus diesem Grund als gerechtfertigt zu betrachten.</w:t>
      </w:r>
    </w:p>
    <w:p>
      <w:r>
        <w:rPr>
          <w:b/>
        </w:rPr>
        <w:t>E. 9.5</w:t>
      </w:r>
    </w:p>
    <w:p>
      <w:r>
        <w:t>Die Schweiz hat weiter die VO SIS-Rückkehr, die VO SIS-Grenze und die VO SIS-Polizei als Weiterentwicklungen des Schengen-Besitzstands</w:t>
      </w:r>
    </w:p>
    <w:p>
      <w:r>
        <w:t>F-6829/2023 Seite 16 übernommen. Der Bundesrat hatte die entsprechenden Rechtsgrundlagen am 22. November 2022 in Kraft gesetzt und das neue SIS wurde am</w:t>
      </w:r>
    </w:p>
    <w:p>
      <w:r>
        <w:rPr>
          <w:b/>
        </w:rPr>
        <w:t>E. 9.6</w:t>
      </w:r>
    </w:p>
    <w:p>
      <w:r>
        <w:t>Ferner ist anzumerken, dass auch die Landesverweisung (Art. 66a – 66d StGB), bei der es sich gleichzeitig um eine Entfernungsmassnahme und eine Fernhaltemassnahme handelt (BSK StGB-ZURBRÜGG/HRUSCHKA, Vor Art. 66a-66d N 46 und 59 f.), gemäss Art. 66c Abs. 5 StGB von dem Tag an berechnet wird, an dem die verurteilte Person die Schweiz verlas- sen hat. Die Ähnlichkeiten zwischen der strafrechtlichen Landesverwei- sung und dem migrationsrechtlichen Einreiseverbot (vgl. Urteil des BVGer F-1776/2019 vom 16. November 2022 E. 6.3) sprechen dafür, beide Rechtsinstitute – soweit möglich – gleich zu handhaben; dies auch in Bezug auf die Berechnung der Fernhaltemassnahme ab Ausreisedatum.</w:t>
      </w:r>
    </w:p>
    <w:p>
      <w:r>
        <w:rPr>
          <w:b/>
        </w:rPr>
        <w:t>E. 9.7</w:t>
      </w:r>
    </w:p>
    <w:p>
      <w:r>
        <w:t>Zusammenfassend ist festzuhalten, dass sowohl die Rückführungs-RL als auch die VO SIS-Rückkehr eine Anpassung der bisherigen Praxis in Bezug auf den dies a quo von Einreiseverboten dahingehend erfordern,</w:t>
      </w:r>
    </w:p>
    <w:p>
      <w:r>
        <w:t>F-6829/2023 Seite 17 dass für den Fristbeginn der Fernhaltemassnahme neu das Ausreisedatum massgebend ist. Mit dieser Praxisanpassung erfolgt nicht zuletzt eine An- gleichung an die Ausführungsbestimmungen zur Landesverweisung. Die Dauer der Massnahme darf somit nicht mehr generell mit dem Tag des Erlasses der Fernhaltemassnahme zu laufen beginnen, sondern frühes- tens mit dem Tag der Ausreise der betroffenen ausländischen Person. Da- bei ist nach dem Anwendungsbereich der Massnahme zu unterscheiden: Liegt eine SIS-Eintragung vor, beginnt das Einreiseverbot ab der tatsächli- chen Ausreise aus dem Schengen-Raum zu laufen. Gilt die Fernhalte- massnahme nur für das Hoheitsgebiet der Schweiz und des Fürstentums Liechtenstein, ist die Ausreise aus diesen Ländern massgebend.</w:t>
      </w:r>
    </w:p>
    <w:p>
      <w:r>
        <w:rPr>
          <w:b/>
        </w:rPr>
        <w:t>E. 10</w:t>
      </w:r>
    </w:p>
    <w:p>
      <w:r>
        <w:t>Es bleibt zu prüfen, wie diese Praxisänderung mit der Rechtsnatur des Einreiseverbots zu vereinbaren ist und inwiefern die derzeitige Umsetzung mit der Rechtssicherheit im Einklang steht.</w:t>
      </w:r>
    </w:p>
    <w:p>
      <w:r>
        <w:rPr>
          <w:b/>
        </w:rPr>
        <w:t>E. 10.1.1</w:t>
      </w:r>
    </w:p>
    <w:p>
      <w:r>
        <w:t>Die bisherige Praxis beruht auf folgenden Überlegungen: Rechts- dogmatisch ist das Einreiseverbot keine Sanktion, sondern eine administ- rative Massnahme zum Schutz der öffentlichen Sicherheit und Ordnung. Einreiseverbote dürfen ausschliesslich auf dem persönlichen Verhalten der betroffenen Person beruhen (vgl. BVGE 2017 VII/2 E. 4.4). Die Anordnung einer Fernhaltemassnahme setzt somit die Erstellung einer Prognose über das zukünftige Verhalten des Betroffenen voraus. Im Zusammenhang mit den sogenannten Anschlusseinreiseverboten (siehe dazu E. 10.1.2) hat das BVGer festgehalten, dass eine solche Prognose kaum detailliert ge- stellt werden könne, wenn sie sich auf einen Zeitraum beziehe, der in rela- tiv ferner Zukunft beginne. Aus diesem Grund sei als Bezugspunkt für die Berechnung der Dauer – und damit auch der Fälligkeit der Fernhaltemass- nahme – auf den Tag des Erlasses der Fernhaltemassnahme abzustellen (vgl. BVGE 2021 VII/4 E. 7.2.2 m.w.H.).</w:t>
      </w:r>
    </w:p>
    <w:p>
      <w:r>
        <w:rPr>
          <w:b/>
        </w:rPr>
        <w:t>E. 10.1.2</w:t>
      </w:r>
    </w:p>
    <w:p>
      <w:r>
        <w:t>Die neue Praxis zum dies a quo ist mit dieser Rechtsprechung ver- einbar. Die von der betroffenen Person ausgehende Gefahr wird weiterhin am Tag des Erlasses des Einreiseverbots eingeschätzt. Reist der Auslän- der in der Folge nicht aus der Schweiz aus, erscheint es sachgerecht und der Rechtsnatur des Einreiseverbots entsprechend, dass die Fernhalte- massnahme nicht zu laufen beginnt.</w:t>
      </w:r>
    </w:p>
    <w:p>
      <w:r>
        <w:t>F-6829/2023 Seite 18 Das Einreiseverbot kann nämlich keine Wirkung entfalten, solange sich die ausländische Person noch in der Schweiz aufhält (vgl. Urteil des BGer 2C_1055/2017 vom 31. Januar 2018 E. 4). Dies spricht dafür, dass die Fernhaltemassnahme erst zu laufen beginnt, wenn sie auch effektiv ist (vgl. Urteil des BVGer F-594/2023 vom 29. Januar 2024 E. 9.5). Andernfalls könnte der Adressat des Einreiseverbots durch sein rechtswidriges Verhal- ten die Wirkung der Massnahme aussetzen oder ganz vereiteln, was un- befriedigend wäre. Das Bundesverwaltungsgericht schliesst sich somit der diesbezüglichen Rechtsauffassung des EuGH an (vgl. E. 9.4.3). Hinzu kommt, dass die illegal anwesende ausländische Person verpflichtet ist, die Schweiz innerhalb der festgesetzten Ausreisefrist von sich aus zu ver- lassen (vgl. Urteile des BGer 2C_541/2017 vom 19. Januar 2018 E. 3.4; 2C_977/2017 vom 6. Juni 2018 E. 4.4). Kommt sie dieser Verpflichtung nach Erlass des Einreiseverbots nicht nach, verstösst sie erneut gegen die öffentliche Ordnung und setzt damit einen neuen Grund für den Erlass ei- nes Einreiseverbots. Dieses würde erst mit dem Ablauf der ersten Fernhal- temassnahme zu laufen beginnen (sog. Anschlusseinreiseverbot). Mit der neuen Praxis kann einem solchen rechtswidrigen Verhalten künftig jedoch einfacher und verfahrensökonomischer Rechnung getragen werden als mit einer neuen Verfügung: Das Einreiseverbot beginnt erst mit der Ausreise zu laufen und die Dauer der Massnahme wird durch die ausbleibende Aus- reise nicht verkürzt, womit der Ausländer keinen Vorteil aus seinem rechts- widrigen Verhalten zu ziehen vermag.</w:t>
      </w:r>
    </w:p>
    <w:p>
      <w:r>
        <w:rPr>
          <w:b/>
        </w:rPr>
        <w:t>E. 10.1.3</w:t>
      </w:r>
    </w:p>
    <w:p>
      <w:r>
        <w:t>Die neue Praxis ist auch dann mit Art. 67 AIG vereinbar, wenn den betroffenen Ausländer kein Verschulden an seinem Aufenthalt in der Schweiz trifft, weil er noch eine Freiheitsstrafe zu verbüssen hat. Die im Gefängnis verbrachte Zeit ist nämlich nach der Rechtsprechung für die Be- urteilung der Gefährdung – und damit für die entsprechende Dauer des Einreiseverbots – kaum zu Gunsten des betroffenen Ausländers zu berück- sichtigen. Massgebend ist vielmehr, wie lange sich eine straffällige Person nach ihrer Entlassung aus dem Strafvollzug in Freiheit bewährt hat (vgl. Urteil des BVGer F-6955/2015 vom 25. Juli 2016 E. 6.2; Urteil des BGer 2C_662/2016 vom 8. Dezember 2016 E. 2.4.2).</w:t>
      </w:r>
    </w:p>
    <w:p>
      <w:r>
        <w:rPr>
          <w:b/>
        </w:rPr>
        <w:t>E. 10.2.1</w:t>
      </w:r>
    </w:p>
    <w:p>
      <w:r>
        <w:t>Ist neu das Ausreisedatum für die effektive Dauer der Fernhalte- massnahme massgebend, besteht die Gefahr, dass die Massnahme über längere Zeit oder gar dauerhaft in einem Schwebezustand bleibt, wenn die Schweizer Behörden nicht rechtzeitig respektive nie über das Ausreiseda- tum informiert werden. So hat eine fehlende Rückmeldung über die</w:t>
      </w:r>
    </w:p>
    <w:p>
      <w:r>
        <w:t>F-6829/2023 Seite 19 Ausreise zur Folge, dass die Massnahme nicht in Gang gesetzt und damit auch nicht beendet wird, was sich für den betroffenen Ausländer nachteilig auswirken kann. Auch unter dem Gesichtspunkt der Rechtssicherheit er- scheint es unbefriedigend, wenn ein Einreiseverbot über längere Zeit inak- tiv bleibt. Die neue Praxis setzt somit voraus, dass die Migrationsbehörden – soweit möglich – konkrete Vorkehrungen treffen, um das Risiko einer feh- lenden Ausreisemeldung möglichst gering zu halten.</w:t>
      </w:r>
    </w:p>
    <w:p>
      <w:r>
        <w:rPr>
          <w:b/>
        </w:rPr>
        <w:t>E. 10.2.2</w:t>
      </w:r>
    </w:p>
    <w:p>
      <w:r>
        <w:t>Wenn wie vorliegend das Einreiseverbot nur für das Hoheitsgebiet der Schweiz und des Fürstentums Liechtenstein verhängt wird, finden die besonderen Vorschriften der VO SIS-Rückkehr keine Anwendung (vgl. E. 9.5). Es besteht somit ein nicht unbedeutendes Risiko, dass der Ausländer die Schweiz unbemerkt verlässt. In solchen Konstellationen – und soweit eine freiwillige Ausreise in Frage kommt – sind deshalb die Mig- rationsbehörden zukünftig anzuhalten, die betroffenen Ausländer proaktiv sowohl bei der Gewährung des rechtlichen Gehörs als auch beim Erlass der Fernhaltemassnahme über die von ihnen zu treffenden Vorkeh- rungen zum Nachweis der Ausreise zu informieren. Der Ausländer ist bei- spielsweise darauf hinzuweisen, dass er bei einem Schweizer Zollamt eine Ausreisebestätigung ausfüllen lassen muss. Das vom SEM noch festzule- gende Verfahren muss gewährleisten, dass die Migrationsbehörden das Datum der Ausreise aus der Schweiz unmittelbar in das Informatiksystem eMap eintragen können.</w:t>
      </w:r>
    </w:p>
    <w:p>
      <w:r>
        <w:rPr>
          <w:b/>
        </w:rPr>
        <w:t>E. 10.2.3</w:t>
      </w:r>
    </w:p>
    <w:p>
      <w:r>
        <w:t>Der Beschwerdeführer wurde vorliegend weder im Rahmen der Ge- währung des rechtlichen Gehörs noch in der angefochtenen Verfügung auf seine Obliegenheit hingewiesen, bei einer Zollstelle eine Ausreisebestäti- gung ausfüllen zu lassen. Eines solchen Hinweises bedurfte es jedoch vor- liegend nicht. Denn zum Zeitpunkt des Erlasses des Einreiseverbots am 3. November 2023 war das SEM rechtskräftig auf das Asylgesuch des Be- schwerdeführers nicht eingetreten und hatte dessen Wegweisung nach Deutschland verfügt gehabt. Eine freiwillige Ausreise war somit nicht mehr möglich (vgl. Urteil des BVGer F-4482/2024 vom 19. November 2024 E. 6). Daraus folgt, dass die angefochtene Verfügung auch unter dem Gesichts- punkt der Rechtssicherheit nicht zu beanstanden ist.</w:t>
      </w:r>
    </w:p>
    <w:p>
      <w:r>
        <w:rPr>
          <w:b/>
        </w:rPr>
        <w:t>E. 11</w:t>
      </w:r>
    </w:p>
    <w:p>
      <w:r>
        <w:t>Zur konkreten Dauer der Massnahme ist Folgendes festzuhalten: Der Beschwerdeführer wurde am 14. März 2025 aufgrund eines Ausliefe- rungsersuchens an die deutschen Behörden übergeben (vgl. Bst. C.d). Die Vorinstanz trug deshalb im Informatiksystem eMap ein, dass die</w:t>
      </w:r>
    </w:p>
    <w:p>
      <w:r>
        <w:t>F-6829/2023 Seite 20 Fernhaltemassnahme vom 14. März 2025 bis zum 13. März 2028 andau- ert. Zudem stellte sie dem Beschwerdeführer am 12. März 2025 ein neues Exemplar der Verfügung vom 3. November 2023 mit der konkreten Dauer der Massnahme zu (vgl. E. C.d), worauf der Beschwerdeführer jedoch nicht reagierte. Ob dieser allenfalls noch ein früheres Ausreisedatum geltend machen könnte, ist nicht streitgegenständlich. Die Frage kann daher offen- bleiben.</w:t>
      </w:r>
    </w:p>
    <w:p>
      <w:r>
        <w:rPr>
          <w:b/>
        </w:rPr>
        <w:t>E. 12</w:t>
      </w:r>
    </w:p>
    <w:p>
      <w:r>
        <w:t>Aus diesen Erwägungen folgt, dass die angefochtene Verfügung Bundes- recht nicht verletzt (Art. 49 VwVG). Die Beschwerde ist deshalb abzuwei- sen.</w:t>
      </w:r>
    </w:p>
    <w:p>
      <w:r>
        <w:rPr>
          <w:b/>
        </w:rPr>
        <w:t>E. 13</w:t>
      </w:r>
    </w:p>
    <w:p>
      <w:r>
        <w:t>Entsprechend dem Ausgang des Verfahrens wären die Kosten dem Beschwerdeführer aufzuerlegen (Art. 63 Abs. 1 VwVG). Angesichts der Gewährung der unentgeltlichen Prozessführung nach Art. 65 Abs. 1 VwVG ist auf die Erhebung von Verfahrenskosten jedoch zu verzichten.</w:t>
      </w:r>
    </w:p>
    <w:p>
      <w:r>
        <w:rPr>
          <w:b/>
        </w:rPr>
        <w:t>E. 14</w:t>
      </w:r>
    </w:p>
    <w:p>
      <w:r>
        <w:t>Das Bundesverwaltungsgericht entscheidet in der vorliegenden Sache endgültig (Art. 83 Bst. c Ziff. 1 BGG).</w:t>
      </w:r>
    </w:p>
    <w:p>
      <w:r>
        <w:t>F-6829/2023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