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F-6776/2019 vom 11. Dezember 2020</w:t>
      </w:r>
    </w:p>
    <w:p>
      <w:r>
        <w:t>Bundesverwaltungsgericht, 2020-12-11, FR</w:t>
      </w:r>
    </w:p>
    <w:p>
      <w:r>
        <w:rPr>
          <w:b/>
        </w:rPr>
        <w:t xml:space="preserve">Quelle: </w:t>
      </w:r>
      <w:r>
        <w:t>https://mcp.opencaselaw.ch/entscheid/bvger_F-6776_2019</w:t>
      </w:r>
    </w:p>
    <w:p>
      <w:r>
        <w:t>FR: TAF F-6776/2019 du 11 décembre 2020</w:t>
      </w:r>
    </w:p>
    <w:p>
      <w:r>
        <w:t>IT: TAF F-6776/2019 del 11 dicembre 2020</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d'autorisation d'entrée et d'approbation à l'octroi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1 et 2 LTF; cf. arrêt du Tribunal fédéral [ci-après : le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(art. 48 al. 1 PA). Pour le surplus, présenté dans la forme et les délais prescrits par la loi, le recours est recevable (art. 50 et 52 PA). 2.Le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3.1</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RS 142.20). Le 1er janvier 2019 sont également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3.2</w:t>
      </w:r>
    </w:p>
    <w:p>
      <w:r>
        <w:t>Dans la mesure où la demande d'autorisation de séjour a été déposée le 17 juillet 2019, soit après l'entrée en vigueur des modifications législatives susmentionnées, il y a lieu d'appliquer le nouveau droit. Il est encore à préciser que les dispositions matérielles traitées dans le présent arrêt n'ont pas connu de modification. Il en va de même, sur ce point, des dispositions de l'ordonnance du 24 octobre 2007 relative à l'admission, au séjour et à l'exercice d'une activité lucrative (OASA, RS 142.201), modifiée le 15 août 2018 (RO 2018 3173). Dès lors, le Tribunal peut continuer de se référer à la jurisprudence en matière d'autorisation de séjour pour formation développée sous l'ancien droit.</w:t>
      </w:r>
    </w:p>
    <w:p>
      <w:r>
        <w:rPr>
          <w:b/>
        </w:rPr>
        <w:t>E. 4.1</w:t>
      </w:r>
    </w:p>
    <w:p>
      <w:r>
        <w:t>Les autorités chargées de l'exécution de la LEI s'assistent mutuellement dans l'accomplissement de leurs tâches (art. 97 al. 1 LEI). 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(art. 99 al. 2 LEI).</w:t>
      </w:r>
    </w:p>
    <w:p>
      <w:r>
        <w:rPr>
          <w:b/>
        </w:rPr>
        <w:t>E. 4.2</w:t>
      </w:r>
    </w:p>
    <w:p>
      <w:r>
        <w:t>En l'occurrence, le SPOP a soumis le dossier à l'approbation du SEM en conformité avec la législation et la jurisprudence (à ce sujet, cf. ATF 141 II 169 consid. 4.3.1, 4.3.2 et 6.1; art. 85 al. 1 OASA et art. 2 let. a de l'ordonnance du 13 août 2015 du Département fédéral de justice et police [DFJP] relative aux autorisations soumises à la procédure d'approbation et aux décisions préalables dans le domaine du droit des étrangers [RS 142.201.1] et Directives LEI ch. 1.3.2.1 et 1.3.2.2 ainsi que son annexe, publiées sur le site internet www.sem.admin.ch Publications &amp; services Directives et circulaires I. Domaine des étrangers, octobre 2013, actualisé le 1er novembre 2019, site consulté en novembre 2020). Il s'ensuit que ni le SEM, ni le Tribunal ne sont liés par la décision du SPOP du 23 septembre 2019 et peuvent s'écarter de l'appréciation faite par cette autorité. 5.Tout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Si l'étranger prévoit un séjour temporaire, il doit apporter la garantie qu'il quittera la Suisse (art. 5 al. 2 LEI). Les autorités compétentes tiennent notamment compte, en exerçant leur pouvoir d'appréciation, des intérêts publics, de la situation personnelle de l'étranger, ainsi que de son intégration (art. 96 al. 1 LEI).</w:t>
      </w:r>
    </w:p>
    <w:p>
      <w:r>
        <w:rPr>
          <w:b/>
        </w:rPr>
        <w:t>E. 6.1</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6.2</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6.3</w:t>
      </w:r>
    </w:p>
    <w:p>
      <w:r>
        <w:t>L'art. 23 al. 1 OASA prescrit que l'étranger peut prouver qu'il dispose des moyens financiers nécessaires à une formation ou à une formation continue en présentant notamment une déclaration d'engagement ainsi qu'une attestation de revenu ou de fortune d'une personne solvable domiciliée en Suisse ; les étrangers doivent être titulaires d'une autorisation de séjour ou d'établissement (let. a), la confirmation d'une banque reconnue en Suisse permettant d'attester l'existence de valeurs patrimoniales suffisantes (let. b) ou une garantie ferme d'octroi de bourses ou de prêts de formation suffisants (let. c).</w:t>
      </w:r>
    </w:p>
    <w:p>
      <w:r>
        <w:rPr>
          <w:b/>
        </w:rPr>
        <w:t>E. 6.4</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 L'alinéa 3 de cette disposition spécifie qu'une formation ou une formation continue est en principe admise pour une durée maximale de huit ans. Des dérogations peuvent être accordées en vue d'une formation ou d'une formation continue visant un but précis.</w:t>
      </w:r>
    </w:p>
    <w:p>
      <w:r>
        <w:rPr>
          <w:b/>
        </w:rPr>
        <w:t>E. 7.1</w:t>
      </w:r>
    </w:p>
    <w:p>
      <w:r>
        <w:t>En l'occurrence, le SEM a refusé de donner son approbation à l'octroi d'une autorisation de séjour pour formation au recourant, principalement au motif que celui-ci avait déjà obtenu en Tunisie un diplôme d'ingénieur en génie industriel et que la nécessité pour l'intéressé d'entreprendre en Suisse la même formation à la HEIG VD n'apparaissait pas démontrée. Le SEM a également mis en avant le fait que le retour du recourant dans son pays au terme de sa formation n'était pas suffisamment assuré, eu égard au fait qu'il provenait d'une région vers laquelle il serait difficile, voire impossible, de procéder à un rapatriement sous contrainte dans l'hypothèse où il se refuserait à quitter la Suisse. Le recourant a allégué à ce propos qu'il remplissait les conditions matérielles énoncées à l'art. 27 al. 1 let. a à d LEI, qu'il disposait de moyens financiers suffisants à entreprendre les études projetées et qu'il entendait quitter la Suisse une fois qu'il y aurait obtenu le diplôme recherché.</w:t>
      </w:r>
    </w:p>
    <w:p>
      <w:r>
        <w:rPr>
          <w:b/>
        </w:rPr>
        <w:t>E. 7.2</w:t>
      </w:r>
    </w:p>
    <w:p>
      <w:r>
        <w:t>S'agissant des conditions matérielles posées à l'art. 27 al. 1 LEI, le Tribunal constate que le recourant paraît remplir les conditions relatives au logement, à la prise en charge financière, à l'admission à la formation prévue et au niveau de formation de l'art. 27 al. 1 LEI. Quant aux qualifications personnelles de l'intéressé, aucun élément au dossier ne permet de douter que l'intention première du séjour de celui-ci en Suisse ait été la poursuite de sa formation et que ce but, légitime en soi, ne saurait viser uniquement à éluder les prescriptions générales sur l'admission et le séjour des étrangers. Il ne saurait en conséquence être question, en l'état et par rapport à la disposition précitée, de conclure à un comportement abusif de la part du recourant.</w:t>
      </w:r>
    </w:p>
    <w:p>
      <w:r>
        <w:rPr>
          <w:b/>
        </w:rPr>
        <w:t>E. 7.3</w:t>
      </w:r>
    </w:p>
    <w:p>
      <w:r>
        <w:t>Nonobstant ces éléments favorables au recourant, il s'impose de rappeler que l'art. 27 LEI est une disposition rédigée en la forme potestative (ou "Kann-Vorschrift") et qu'en conséquence, l'intéressée ne dispose d'aucun droit à la délivrance d'une autorisation de séjour, à moins qu'il ne puisse se prévaloir d'une disposition particulière du droit fédéral ou d'un traité lui conférant un tel droit, ce qui n'est pas le cas en l'espèce. Les autorités ont donc 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F-6400/2016 du 27 avril 2018 consid. 5.2; Spescha et al, Handbuch zum Migrationsrecht, 4e éd., 2020, p. 118 ss).</w:t>
      </w:r>
    </w:p>
    <w:p>
      <w:r>
        <w:rPr>
          <w:b/>
        </w:rPr>
        <w:t>E. 7.4</w:t>
      </w:r>
    </w:p>
    <w:p>
      <w:r>
        <w:t>Dans ce cadre, procédant à une pondération globale de tous les éléments en présence, le Tribunal retient ce qui suit.</w:t>
      </w:r>
    </w:p>
    <w:p>
      <w:r>
        <w:rPr>
          <w:b/>
        </w:rPr>
        <w:t>E. 7.4.1</w:t>
      </w:r>
    </w:p>
    <w:p>
      <w:r>
        <w:t>Il convient de mettre au crédit de l'intéressé qu'il souhaite suivre des études supérieures en Suisse dans le but d'occuper un poste qualifié dans son pays d'origine. En ce sens, son objectif et les moyens planifiés pour y parvenir paraissent cohérents. Le Tribunal relève également qu'en l'état, les conditions légales, telles que fixées par l'art. 27 al. 1 LEtr, paraissent remplies.</w:t>
      </w:r>
    </w:p>
    <w:p>
      <w:r>
        <w:rPr>
          <w:b/>
        </w:rPr>
        <w:t>E. 7.4.2</w:t>
      </w:r>
    </w:p>
    <w:p>
      <w:r>
        <w:t>Cela étant, si la nécessité pour le recourant de poursuivre des études en Suisse ne constitue pas une des conditions posées à l'art. 27 LEtr pour l'obtention d'une autorisation de séjour en vue d'une formation, il n'en demeure pas moins que cette question doit être examinée sous l'angle du large pouvoir d'appréciation conféré à l'autorité dans le cadre de l'art. 96 LEtr (consid. 7.3 supra). Compte tenu de l'encombrement des établissements (écoles, universités, etc.) et de la nécessité de sauvegarder la possibilité d'accueillir aussi largement que possible de nouveaux étudiants sur le territoire de la Confédération, il importe également de faire preuve de rigueur dans l'examen des demandes pour formation. Ainsi, selon la pratique constante, la priorité sera donnée aux jeunes étudiants désireux d'acquérir une première formation en Suisse (cf. notamment arrêts du TAF F-6572/2018 du 11 octobre 2019 consid. 7.4.2, F-6400/2016 du 27 avril 2018 consid. 5.3.3 et F-7544/2016 du 28 août 2017 consid. 7.2.2).</w:t>
      </w:r>
    </w:p>
    <w:p>
      <w:r>
        <w:rPr>
          <w:b/>
        </w:rPr>
        <w:t>E. 7.5</w:t>
      </w:r>
    </w:p>
    <w:p>
      <w:r>
        <w:t>En l'espèce, force est de constater que le recourant a déjà obtenu en Tunisie un diplôme d'ingénieur (spécialité génie industriel) et qu'il ne viendrait donc pas en Suisse pour y acquérir une première formation. De plus, la prétendue insuffisance de qualité de la formation déjà acquise dans son pays d'origine n'a pas été démontrée. A ce titre, l'on peut également s'interroger sur la pertinence pour le requérant d'entreprendre en Suisse des études de niveau « Bachelor », cursus qui propose une formation scientifique de base, alors qu'il a déjà obtenu en Tunisie un diplôme d'ingénieur en génie industriel, soit dans un domaine d'étude relativement proche. En conséquence, même si le Tribunal n'entend pas contester l'utilité que pourrait constituer la formation projetée en Suisse et comprend les aspirations de l'intéressé à obtenir un diplôme suisse pouvant lui ouvrir de meilleures perspectives professionnelles dans son pays, il se doit néanmoins de constater que, dans le cas particulier, il n'apparaît pas que des raisons spécifiques et suffisantes soient de nature à justifier l'approbation de l'autorisation de séjour sollicitée. Dans ces circonstances, on ne saurait reprocher au SEM - compte tenu de la rigueur dont il doit faire preuve dans l'examen des demandes de séjour pour études, du nombre élevé d'étudiants dans les établissements universitaires et les écoles suisses et du nombre important de demandes d'autorisation de séjour pour formation - d'avoir refusé son approbation à l'octroi d'une autorisation de séjour pour formation en faveur du recourant (cf. arrêt du TAF F-5981/2017 du 3 juin 2019 consid. 8.4.5). Au surplus, la politique d'admission restrictive que les autorités helvétiques ont été amenées à adopter en la matière ne permet d'accepter qu'avec retenue les personnes qui sont déjà au bénéfice d'une formation universitaire effectuée à l'étranger et désireuses de venir suivre en Suisse un (nouveau) cursus pour des motifs d'accessibilité au marché de l'emploi dans leur patrie (arrêt du TAF F-7544/2016 consid. 7.2.2).</w:t>
      </w:r>
    </w:p>
    <w:p>
      <w:r>
        <w:rPr>
          <w:b/>
        </w:rPr>
        <w:t>E. 7.7</w:t>
      </w:r>
    </w:p>
    <w:p>
      <w:r>
        <w:t>Il convient de rappeler ici qu'aux intérêts personnels du recourant s'oppose l'intérêt public tel qu'il résulte de l'art. 3 al. 3 LEI. En effet, dans le contexte de la politique migratoire menée par les autorités helvétiques, il convient de prendre en considération les questions liées à l'évolution sociodémographique auxquelles doit faire face la Suisse, tout en ne perdant pas de vue que l'admission d'un étranger est une décision autonome appartenant à tout Etat souverain, sous réserve des obligations de droit international public (cf. Message du Conseil fédéral du 8 mars 2002 concernant la loi sur les étrangers, FF 2002 3480 ss). Aussi, le SEM était-il également fondé à examiner la problématique du risque de voir l'intéressé prolonger son séjour en Suisse et d'invoquer les difficultés que présenterait un rapatriement sous contrainte de l'intéressé dans son pays.</w:t>
      </w:r>
    </w:p>
    <w:p>
      <w:r>
        <w:rPr>
          <w:b/>
        </w:rPr>
        <w:t>E. 7.8</w:t>
      </w:r>
    </w:p>
    <w:p>
      <w:r>
        <w:t>En conséquence, compte tenu du large pouvoir d'appréciation dont dispose l'autorité intimée en la matière, le Tribunal ne saurait lui reprocher d'avoir fait un usage inadéquat de celui-ci en refusant d'autoriser A._______ à venir en Suisse pour y entreprendre des études à la HEIG-VD. Le SEM était dès lors fondé à refuser son approbation à l'octroi d'une autorisation de séjour pour formation en sa faveur.</w:t>
      </w:r>
    </w:p>
    <w:p>
      <w:r>
        <w:rPr>
          <w:b/>
        </w:rPr>
        <w:t>E. 7.9</w:t>
      </w:r>
    </w:p>
    <w:p>
      <w:r>
        <w:t>Le recourant n'obtenant pas d'autorisation de séjour, c'est également à juste titre que le SEM a refusé de lui délivrer une autorisation d'entrée en Suisse destinée à lui permettre de se rendre en ce pays pour y étudier.</w:t>
      </w:r>
    </w:p>
    <w:p>
      <w:r>
        <w:rPr>
          <w:b/>
        </w:rPr>
        <w:t>E. 8.1</w:t>
      </w:r>
    </w:p>
    <w:p>
      <w:r>
        <w:t>Il ressort de ce qui précède que, par sa décision du 4 novembre 2019, l'autorité inférieure n'a ni violé le droit fédéral, ni constaté des faits pertinents de manière inexacte ou incomplète; en outre, cette décision n'est pas inopportune (art. 49 PA). Le recours est par conséquent rejeté.</w:t>
      </w:r>
    </w:p>
    <w:p>
      <w:r>
        <w:rPr>
          <w:b/>
        </w:rPr>
        <w:t>E. 8.2</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