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F-672/2024 vom 15. Januar 2024</w:t>
      </w:r>
    </w:p>
    <w:p>
      <w:r>
        <w:t>Bundesverwaltungsgericht, 2024-01-15, DE</w:t>
      </w:r>
    </w:p>
    <w:p>
      <w:r>
        <w:rPr>
          <w:b/>
        </w:rPr>
        <w:t xml:space="preserve">Quelle: </w:t>
      </w:r>
      <w:r>
        <w:t>https://mcp.opencaselaw.ch/entscheid/bvger_F-672_2024_d20240115</w:t>
      </w:r>
    </w:p>
    <w:p>
      <w:r>
        <w:t>FR: TAF F-672/2024 du 15 janvier 2024</w:t>
      </w:r>
    </w:p>
    <w:p>
      <w:r>
        <w:t>IT: TAF F-672/2024 del 15 gennaio 2024</w:t>
      </w:r>
    </w:p>
    <w:p>
      <w:pPr>
        <w:pStyle w:val="Heading2"/>
      </w:pPr>
      <w:r>
        <w:t>Regeste</w:t>
      </w:r>
    </w:p>
    <w:p>
      <w:r>
        <w:t>Zuweisung der Asylsuchenden an die Kantone | Zuweisung der Asylsuchenden an die Kantone; Verfügung des SEM vom 15. Januar 2024</w:t>
      </w:r>
    </w:p>
    <w:p>
      <w:pPr>
        <w:pStyle w:val="Heading2"/>
      </w:pPr>
      <w:r>
        <w:t>Erwägungen</w:t>
      </w:r>
    </w:p>
    <w:p>
      <w:r>
        <w:rPr>
          <w:b/>
        </w:rPr>
        <w:t>E. 1</w:t>
      </w:r>
    </w:p>
    <w:p>
      <w:r>
        <w:t>Im vorliegenden Verfahren ist einzig über die Kantonszuweisung (Disposi- tivziffer 6 der angefochtenen Verfügung) beziehungsweise den Antrag, die Beschwerdeführerin sei dem Kanton B._______ zuzuweisen, zu befinden.</w:t>
      </w:r>
    </w:p>
    <w:p>
      <w:r>
        <w:t>F-672/2024 Seite 3 Über die übrigen Anträge wird im separat geführten Verfahren D-518/2024 zu entscheiden sein.</w:t>
      </w:r>
    </w:p>
    <w:p>
      <w:r>
        <w:rPr>
          <w:b/>
        </w:rPr>
        <w:t>E. 2.1</w:t>
      </w:r>
    </w:p>
    <w:p>
      <w:r>
        <w:t>Das Verfahren richtet sich nach dem VwVG, dem VGG und dem BGG, soweit das AsylG nichts anderes bestimmt (Art. 37 VGG und Art. 6 AsylG AsylG [SR 142.31]).</w:t>
      </w:r>
    </w:p>
    <w:p>
      <w:r>
        <w:rPr>
          <w:b/>
        </w:rPr>
        <w:t>E. 2.2</w:t>
      </w:r>
    </w:p>
    <w:p>
      <w:r>
        <w:t>Die Beschwerde ist zulässig (Art. 105 AsylG; Art. 31 ff. VGG). Die übri- gen Sachurteilsvoraussetzungen (Legitimation [Art. 48 Abs. 1 VwVG], Frist [Art. 108 Abs. 1 AsylG] und Form [Art. 52 Abs. 1 VwVG]) sind offensichtlich erfüllt. Auf die Beschwerde ist einzutreten.</w:t>
      </w:r>
    </w:p>
    <w:p>
      <w:r>
        <w:rPr>
          <w:b/>
        </w:rPr>
        <w:t>E. 2.3</w:t>
      </w:r>
    </w:p>
    <w:p>
      <w:r>
        <w:t>Eine Kantonszuweisung gemäss Art. 27 Abs. 3 AsylG kann nur mit der Begründung angefochten werden, sie verletze den Grundsatz der Einheit der Familie (BVGE 2009/54 E. 1.3.1).</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4.2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Bestimmung. Hinsichtlich Beziehungen zwischen nahen Verwandten ausserhalb der</w:t>
      </w:r>
    </w:p>
    <w:p>
      <w:r>
        <w:t>F-672/2024 Seite 4 Kernfamilie, namentlich solchen von erwachsenen Kindern zu ihren Eltern oder Geschwistern, setzt die Berufung auf Art. 8 Abs. 1 EMRK voraus, dass sich die ausländische Person in einem besonderen, über die normalen af- fektiven Bindungen hinausgehenden Abhängigkeitsverhältnis zum anwe- senheitsberechtigten Elternteil beziehungsweise Geschwister befindet (vgl. BGE 147 I 268 E. 1.2.3; BGE 144 II 2 E. 6.1). Ein solches Abhängig- keitsverhältnis kann sich – unabhängig vom Alter – namentlich aus beson- deren Betreuungs- oder Pflegebedürfnissen wie bei körperlichen oder geis- tigen Behinderungen und schwerwiegenden Krankheiten ergeben (vgl. BGE 120 Ib 257 E. 1e; Urteil des EGMR 65550/13 Belli und Arquier-Marti- nez gegen die Schweiz vom 11. Dezember 2018 Ziff.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 gründen (Urteil des Bundesgerichts 2C_339/2019 vom 14. November 2019, E. 3.5; BVGE 2008/47 E. 4.1.1 f.; Urteil des BVGer F-3807/2022 vom</w:t>
      </w:r>
    </w:p>
    <w:p>
      <w:r>
        <w:rPr>
          <w:b/>
        </w:rPr>
        <w:t>E. 4.3</w:t>
      </w:r>
    </w:p>
    <w:p>
      <w:r>
        <w:t>Die Beschwerdeführerin hält fest, sie habe keine Familie im Sinne von Art. 27 Abs. 3 AsylG mehr. Art. 8 EMRK beschränke seinen Schutzbereich jedoch nicht auf die Kernfamilie. Aufgrund der belastenden gemeinsamen Geschichte besitze sie eine sehr grosse Beziehungsnähe zu ihren Famili- enmitgliedern im Kanton B._______. Auch sich künftig abzeichnende Be- ziehungen seien entscheidend.</w:t>
      </w:r>
    </w:p>
    <w:p>
      <w:r>
        <w:rPr>
          <w:b/>
        </w:rPr>
        <w:t>E. 4.4</w:t>
      </w:r>
    </w:p>
    <w:p>
      <w:r>
        <w:t>Der Bruder der Beschwerdeführerin lebt mit seiner Familie seit Januar 2014 in der Schweiz. Damit konnte die Beschwerdeführerin seit rund zehn Jahren keinen über die üblichen Kommunikationsmittel (Telefon, E-Mail- Verkehr etc.) hinausgehenden persönlichen Kontakt zu ihrem Bruder und seiner Familie pflegen. In dem von ihr eingereichten Arztbericht aus dem Jahr 2017 wird der Verdacht geäussert, sie könnte an einer Depression leiden. Sie macht jedoch in Bezug auf keinen der im Kanton B._______</w:t>
      </w:r>
    </w:p>
    <w:p>
      <w:r>
        <w:t>F-672/2024 Seite 5 wohnhaften Familienangehörigen besondere Betreuungs- oder Pflegebe- dürfnisse geltend, aus denen sich ein Abhängigkeitsverhältnis im Sinne von Art. 8 EMRK ergeben würde (vgl. BGE 144 II 1 E. 6.1; BGE 137 I 154 E. 3.4.2). Ein solches ist auch nicht ersichtlich. Entgegen der Ansicht der Beschwerdeführerin muss das Abhängigkeitsverhältnis zum Zeitpunkt der Geltendmachung des Anspruchs vorliegen (s. E. 4.2), weshalb eine allfäl- lige sich künftig abzeichnende Abhängigkeit am Gesagten nichts zu ändern vermag. 5. Die Zuweisung der Beschwerdeführerin in den Kanton C._______ verletzt damit nicht den Grundsatz der Einheit der Familie gemäss Art. 27 Abs. 3 letzter Satz AsylG. Die Beschwerde ist abzuweisen. 6. Es steht der Beschwerdeführerin frei, beim SEM ein Gesuch um Kantons- wechsel einzureichen, welcher unter anderem bewilligt wird, wenn die be- teiligten Kantone zustimmen (Art. 22 Abs. 2 AsylV 1). 7. 7.1 Die Begehren erweisen sich als aussichtslos, weshalb das Gesuch um unentgeltliche Rechtspflege abzuweisen ist (Art. 65 Abs. 1 und Abs. 2 VwVG).</w:t>
      </w:r>
    </w:p>
    <w:p>
      <w:r>
        <w:t>7.2 Bei diesem Ausgang des Verfahrens sind die Kosten der Beschwerde- führerin aufzuerlegen (Art. 63 Abs. 1 VwVG) und auf insgesamt Fr. 800.– festzusetzen (Art. 1–3 des Reglements vom 21. Februar 2008 über die Kosten und Entschädigungen vor dem Bundesverwaltungsgericht [VGKE, SR 173.320.2]). 8. Dieses Urteil ist endgültig (Art. 83 Bst. d Ziff. 1 BGG).</w:t>
      </w:r>
    </w:p>
    <w:p>
      <w:r>
        <w:t>(Dispositiv nachfolgende Seite)</w:t>
      </w:r>
    </w:p>
    <w:p>
      <w:r>
        <w:t>F-672/2024 Seite 6</w:t>
      </w:r>
    </w:p>
    <w:p>
      <w:r>
        <w:rPr>
          <w:b/>
        </w:rPr>
        <w:t>E. 5</w:t>
      </w:r>
    </w:p>
    <w:p>
      <w:r>
        <w:t>Die Zuweisung der Beschwerdeführerin in den Kanton C._______ verletzt damit nicht den Grundsatz der Einheit der Familie gemäss Art. 27 Abs. 3 letzter Satz AsylG. Die Beschwerde ist abzuweisen.</w:t>
      </w:r>
    </w:p>
    <w:p>
      <w:r>
        <w:rPr>
          <w:b/>
        </w:rPr>
        <w:t>E. 6</w:t>
      </w:r>
    </w:p>
    <w:p>
      <w:r>
        <w:t>Es steht der Beschwerdeführerin frei, beim SEM ein Gesuch um Kantonswechsel einzureichen, welcher unter anderem bewilligt wird, wenn die beteiligten Kantone zustimmen (Art. 22 Abs. 2 AsylV 1).</w:t>
      </w:r>
    </w:p>
    <w:p>
      <w:r>
        <w:rPr>
          <w:b/>
        </w:rPr>
        <w:t>E. 7.1</w:t>
      </w:r>
    </w:p>
    <w:p>
      <w:r>
        <w:t>Die Begehren erweisen sich als aussichtslos, weshalb das Gesuch um unentgeltliche Rechtspflege abzuweisen ist (Art. 65 Abs. 1 und Abs. 2 VwVG).</w:t>
      </w:r>
    </w:p>
    <w:p>
      <w:r>
        <w:rPr>
          <w:b/>
        </w:rPr>
        <w:t>E. 7.2</w:t>
      </w:r>
    </w:p>
    <w:p>
      <w:r>
        <w:t>Bei diesem Ausgang des Verfahrens sind die Kosten der Beschwerdeführerin aufzuerlegen (Art. 63 Abs. 1 VwVG) und auf insgesamt Fr. 800.- festzusetzen (Art. 1-3 des Reglements vom 21. Februar 2008 über die Kosten und Entschädigungen vor dem Bundesverwaltungsgericht [VGKE, SR 173.320.2]).</w:t>
      </w:r>
    </w:p>
    <w:p>
      <w:r>
        <w:rPr>
          <w:b/>
        </w:rPr>
        <w:t>E. 8</w:t>
      </w:r>
    </w:p>
    <w:p>
      <w:r>
        <w:t>Dieses Urteil ist endgültig (Art. 83 Bst. d Ziff. 1 BGG). (Dispositiv nachfolgende Seite)</w:t>
      </w:r>
    </w:p>
    <w:p>
      <w:r>
        <w:rPr>
          <w:b/>
        </w:rPr>
        <w:t>E. 9</w:t>
      </w:r>
    </w:p>
    <w:p>
      <w:r>
        <w:t>September 2022 E.3.3; Urteil des EGMR 23887/16 I.M. gegen Schweiz vom 9. April 2019 § 62; CHRISTOPH GRABENWARTER/KATHARINA PABEL, Eu- ropäische Menschenrechtskonvention, 7. Aufl. 2021, § 22 Rz. 18). Das be- sondere Abhängigkeitsverhältnis muss gewachsen sein und im Zeitpunkt der Geltendmachung des Anspruchs bereits vorliegen. Die Beziehung fällt mit anderen Worten nur unter den Schutz von Art. 8 Abs. 1 EMRK, wenn sie aufgrund der bestehenden Abhängigkeit besonders eng ist (Urteile des BGer 2C_396/2021 vom 27. Mai 2021 E. 3.2; 2C_867/2016 vom 30. März 2017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