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F-6712/2016 vom 25. Oktober 2017</w:t>
      </w:r>
    </w:p>
    <w:p>
      <w:r>
        <w:t>Bundesverwaltungsgericht, 2017-10-25, FR</w:t>
      </w:r>
    </w:p>
    <w:p>
      <w:r>
        <w:rPr>
          <w:b/>
        </w:rPr>
        <w:t xml:space="preserve">Quelle: </w:t>
      </w:r>
      <w:r>
        <w:t>https://mcp.opencaselaw.ch/entscheid/bvger_F-6712_2016</w:t>
      </w:r>
    </w:p>
    <w:p>
      <w:r>
        <w:t>FR: TAF F-6712/2016 du 25 octobre 2017</w:t>
      </w:r>
    </w:p>
    <w:p>
      <w:r>
        <w:t>IT: TAF F-6712/2016 del 25 ottobre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qu'il est un ressortissant camerounais, B._______ est soumis à l'obligation de visa.</w:t>
      </w:r>
    </w:p>
    <w:p>
      <w:r>
        <w:rPr>
          <w:b/>
        </w:rPr>
        <w:t>E. 5.1</w:t>
      </w:r>
    </w:p>
    <w:p>
      <w:r>
        <w:t>Dans la décision querellée, l'autorité inférieure a confirmé le refus d'autorisation d'entrée dans l'Espace Schengen prononcé par l'Ambassade de Suisse à Yaoundé à l'encontre du prénommé aux motifs que le départ ponctuel de celui-ci de l'Espace Schengen avant l'expiration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Au regard de la situation socio-économique prévalant au Cameroun, on ne saurait de prime abord écarter les craintes de l'autorité intimée de voir l'intéressé prolonger son séjour en Suisse ou dans l'Espace Schengen au-delà de la date d'échéance du visa sollicité. A ce propos, il faut prendre en considération la qualité de vie et les conditions économiques particulières que connaît l'ensemble de la population au Cameroun. Avec un produit intérieur brut (PIB) par habitant de 1'250 USD en 2015, cet Etat demeure très en dessous des standards européens. Pour l'année 2016, l'indice de développement humain (IDH), qui prend en compte la santé, l'éducation et le revenu des personnes, le classe en 153e position sur 188 Etats (source: le site internet du Ministère français des affaires étrangères, à l'adresse http://www.diplomatie.gouv.fr/fr/dossiers-pays/cameroun/presentation-du-cameroun/, mis à jour le 26 mai 2017, consulté en octobre 2017). Dès lors, les conditions socio-économiques difficiles au Cameroun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 Aussi, eu égard à la situation générale prévalant au Cameroun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B._______ de son séjour sur le territoire helvétique ou sur le territoire de l'Espace Schengen au-delà de la durée de validité de son visa (dans le même sens, cf. arrêts du TAF C-7856/2015 du 24 février 2016 consid. 6.2, C-6336/2014 du 16 juin 2015 consid. 7.1.2).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précité consid. 6.3.1;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ibid.).</w:t>
      </w:r>
    </w:p>
    <w:p>
      <w:r>
        <w:rPr>
          <w:b/>
        </w:rPr>
        <w:t>E. 6</w:t>
      </w:r>
    </w:p>
    <w:p>
      <w:r>
        <w:t>Il convient dès lors d'examiner si, en l'état, la situation personnelle, familiale, professionnelle et patrimoniale de B._______ plaide en faveur de sa sortie ponctuelle de Suisse (ou de l'Espace Schengen), au terme du séjour envisagé.</w:t>
      </w:r>
    </w:p>
    <w:p>
      <w:r>
        <w:rPr>
          <w:b/>
        </w:rPr>
        <w:t>E. 6.1</w:t>
      </w:r>
    </w:p>
    <w:p>
      <w:r>
        <w:t>En l'espèce, il ressort du dossier que le prénommé, âgé actuellement de plus de 61 ans, déclare être célibataire (cf. demande d'entrée du 17 août 2016). A._______ précise à ce propos que son invité a trois enfants et deux-petits enfants à charge et qu'il vit avec eux à Ebolowa, ainsi qu'avec la mère de ses enfants, avec laquelle il n'entretient toutefois plus aucune relation de couple. Selon les actes de naissance produits, ses enfants sont âgés de 16, 18 et 20 ans (cf. recours du recourant du 29 octobre 2016 et pièces jointes). Certes, la présence de trois enfants et de deux petits-enfants au Cameroun constitue une attache familiale importante qui, a priori, parle en faveur du retour de l'intéressé dans ce pays à la fin du séjour projeté. A ce sujet, le Tribunal observe cependant que B._______ se déclare célibataire et qu'il envisage de quitter son pays d'origine durant trois mois sans que cela ne cause le moindre problème. A ce propos, A._______ relève que cette absence de plusieurs semaines ne poserait pas de souci à ses proches, car ses enfants sont grands, ont l'habitude de vivre séparés de leur père (qui travaille à Yaoundé et Ebolowa [situé à 168 km de la capitale]) et leur maman s'occupe d'eux si nécessaire. Ce qui précède démontre en fait que l'intéressé, père de trois enfants, dont deux sont déjà majeurs, n'exerce pas dans son pays de responsabilités familiales susceptibles de le dissuader de prolonger son séjour en Suisse, puisque les enfants et petits-enfants de son entourage ont l'habitude de vivre sans lui, sous la responsabilité de leur mère et grand-mère. Selon l'expérience générale, des liens tels que ceux évoqués ici, comme d'ailleurs les autres relations familiales et sociales que le prénommé entretient dans son pays, sont parfois insuffisants pour inciter une personne à retourner dans sa patrie, surtout au vu du contexte socio-économique difficile dans lequel se trouve le Cameroun. Il ne faut en effet pas perdre de vue que la Suisse connaît un niveau de vie tant sur le plan économique, médical que sécuritaire, sensiblement supérieur au Cameroun et que ces éléments peuvent s'avérer décisifs, lorsqu'une personne prend la décision de quitter son pays, ce d'autant plus que B._______ n'entretient plus de relations avec la mère de ses enfants. Il pourrait ainsi réellement envisager une nouvelle existence, fut-elle temporaire, hors de son pays d'origine.</w:t>
      </w:r>
    </w:p>
    <w:p>
      <w:r>
        <w:rPr>
          <w:b/>
        </w:rPr>
        <w:t>E. 6.2</w:t>
      </w:r>
    </w:p>
    <w:p>
      <w:r>
        <w:t>Sur un autre plan, le requérant déclare être pasteur (cf. demande d'entrée du 17 août 2016) et être responsable de deux églises, l'une à Ebolowa et l'autre à Yaoundé. Or, d'une part l'intéressé n'a pas établi clairement les revenus de son activité, en ce sens qu'il n'a notamment pas indiqué s'il était salarié ou indépendant, n'a produit aucun bulletin de salaire, ni précisé quelles étaient ses ressources financières professionnelles mensuelles. Le Tribunal constate, ceci étant, que malgré sa prétendue responsabilité pastorale, il est prêt à quitter ses fonctions durant une longue période (trois mois). Le recourant a précisé que cela ne posait pas de problèmes, car durant son absence, B._______ sera remplacé par le conseil de l'église. Sur ce point également, cet élément, ne démontre pas d'attaches particulières susceptibles de le dissuader de prolonger son séjour en Suisse ou dans l'Espace Schengen. Dans ce contexte, la qualité de vie et la situation socio-économique prévalant en Suisse sont autant de facteurs susceptibles d'inciter l'intéressé, une fois arrivé en ce pays, à y poursuivre son séjour pour y bénéficier de meilleures conditions, ne serait-ce que temporairement.</w:t>
      </w:r>
    </w:p>
    <w:p>
      <w:r>
        <w:rPr>
          <w:b/>
        </w:rPr>
        <w:t>E. 7</w:t>
      </w:r>
    </w:p>
    <w:p>
      <w:r>
        <w:t>Le Tribunal relève également qu'un refus d'autorisation d'entrée dans l'Espace Schengen prononcé par les autorités helvétiques n'a pas en l'occurrence pour conséquence d'empêcher les intéressés de se voir, dès lors qu'ils peuvent tout aussi bien se rencontrer hors de Suisse, au Cameroun notamment où le recourant et sa famille, selon ses propres déclarations, se rendent pour des séjours de vacances. Par ailleurs, le recourant n'a pas invoqué de raisons susceptibles de justifier la délivrance d'un visa à validité territoriale limitée (cf. consid. 4.2 ci-avant). 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écarté l'opposition du 29 août 2016 et confirmé le refus d'octroyer au prénommé une autorisation d'entrée dans l'Espace Schengen.</w:t>
      </w:r>
    </w:p>
    <w:p>
      <w:r>
        <w:rPr>
          <w:b/>
        </w:rPr>
        <w:t>E. 8</w:t>
      </w:r>
    </w:p>
    <w:p>
      <w:r>
        <w:t>Il s'ensuit que, par sa décision du 4 octobre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