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F-6698/2017 vom 17. August 2018</w:t>
      </w:r>
    </w:p>
    <w:p>
      <w:r>
        <w:t>Bundesverwaltungsgericht, 2018-08-17, DE</w:t>
      </w:r>
    </w:p>
    <w:p>
      <w:r>
        <w:rPr>
          <w:b/>
        </w:rPr>
        <w:t xml:space="preserve">Quelle: </w:t>
      </w:r>
      <w:r>
        <w:t>https://mcp.opencaselaw.ch/entscheid/bvger_F-6698_2017</w:t>
      </w:r>
    </w:p>
    <w:p>
      <w:r>
        <w:t>FR: TAF F-6698/2017 du 17 août 2018</w:t>
      </w:r>
    </w:p>
    <w:p>
      <w:r>
        <w:t>IT: TAF F-6698/2017 del 17 agosto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und - sofern nicht eine kantonale Behörde als Beschwerdeinstanz verfügt hat - auf Unangemessenheit hin (Art. 49 VwVG; vgl. BVGE 2015/5 E. 2).</w:t>
      </w:r>
    </w:p>
    <w:p>
      <w:r>
        <w:rPr>
          <w:b/>
        </w:rPr>
        <w:t>E. 3.1</w:t>
      </w:r>
    </w:p>
    <w:p>
      <w:r>
        <w:t>Drittstaatsangehörige dürfen über die Aussengrenzen des Schengen-Raums für einen Aufenthalt von höchstens 90 Tagen innerhalb eines Zeit-raums von 180 Tagen einreisen, wenn sie im Besitz eines Visums sind, falls ein solches nach Massgabe der Verordnung (EG) Nr. 539/2001 des Rates vom 15. März 2001 (Aufstellung der Liste der Drittländer, deren Staatsangehörige beim Überschreiten der Aussengrenzen im Besitz eines Visums sein müssen, sowie der Liste der Drittländer, deren Staatsangehörige von dieser Visumpflicht befreit sind [ABl. L 81/1 vom 21.03.2001]) erforderlich ist (Art. 6 Abs. 1 Bst. b der Verordnung [EG] Nr. 2016/399 des Europäischen Parlaments und des Rates vom 9. März 2016 über einen Gemeinschaftskodex für das Überschreiten der Grenzen durch Personen [kodifizierter Text] [Schengener Grenzkodex, SGK, Abl. L 77/1 vom 23. März 2016]; Art. 2 Abs. 1 der Verordnung über die Einreise und die Visumerteilung vom 22. Oktober 2008 [VEV, SR 142.204]; vgl. auch Art. 2 Ziff. 6 SGK; Art. 5 Abs. 1 Bst. a AuG).</w:t>
      </w:r>
    </w:p>
    <w:p>
      <w:r>
        <w:rPr>
          <w:b/>
        </w:rPr>
        <w:t>E. 3.2</w:t>
      </w:r>
    </w:p>
    <w:p>
      <w:r>
        <w:t>Als Staatsangehörige der libanesischen Republik unterliegen die Gesuchstellenden der Visumspflicht (Art. 1 Abs. 1 i.V.m. Anhang I der Verordnung [EG] Nr. 539/2001; Art. 4 Abs. 1 VEV). Sie beabsichtigen, sich längerfristig in der Schweiz aufzuhalten. Vorliegend ist unbestritten, dass die Voraussetzungen zur Erteilung eines einheitlichen Schengen-Visums im Sinne von Art. 24 in Verbindung mit Art. 2 Ziff. 3 Visakodex nicht gegeben sind (vgl. Art. 21 Abs. 1 und Art. 32 Abs. 1 Visakodex; Art. 2 Abs. 1 VEV i.V.m. Art. 6 Abs. 1 SGK; Art. 5 Abs. 1 und Abs. 2 AuG). Angesichts der durch den Beschwerdeführer geltend gemachten humanitären Gründe hat die Vorinstanz zu Recht die Erteilung eines einheitlichen Visums für den Schengen-Raum verweigert.</w:t>
      </w:r>
    </w:p>
    <w:p>
      <w:r>
        <w:rPr>
          <w:b/>
        </w:rPr>
        <w:t>E. 4.1</w:t>
      </w:r>
    </w:p>
    <w:p>
      <w:r>
        <w:t>Das Bundesverwaltungsgericht hat seine Praxis im Bereich humanitäre Visa als Folge eines Urteils des EuGH (Urteil vom 7. März 2017, X und X gegen Belgien, C-638/16 PPU, ECLI:EU:C:2017:173) dahingehend angepasst, dass Visa, die dazu dienen, im Zielstaat ein Asylgesuch einzureichen, allein dem nationalen Recht unterstehen (Urteil des BVGer F-7298/2016 vom 19. Juni 2017 E 4.1).</w:t>
      </w:r>
    </w:p>
    <w:p>
      <w:r>
        <w:rPr>
          <w:b/>
        </w:rPr>
        <w:t>E. 4.2</w:t>
      </w:r>
    </w:p>
    <w:p>
      <w:r>
        <w:t>Gemäss Art. 2 Abs. 4 VEV in Verbindung mit Art. 12 Abs. 4 VEV können demnach das Eidgenössische Departement für auswärtige Angelegenheiten (EDA) und die Vorinstanz im Rahmen ihrer Zuständigkeiten im Einzelfall eine Einreise aus humanitären Gründen für einen Aufenthalt von höchstens 90 Tagen bewilligen. Soweit diese Bestimmungen aber Bezug auf den Begriff des Visums mit beschränkter räumlicher Gültigkeit im Sinne von Art. 25 Abs. 1 Visakodex nehmen, kann sich die bisherige schweizerische Praxis zur Erteilung von humanitären Visa aufgrund der Rechtsprechung des EuGH nicht länger darauf stützen. Die sich daraus ergebende Lücke füllte das Bundesverwaltungsgericht dahingehend aus, dass es bis zu entsprechenden Massnahmen des Gesetzgebers, zum gleichen Zweck und unter unveränderten inhaltlichen Voraussetzungen eine neue Kategorie (humanitärer) nationaler Visa schuf, die nur für das Territorium der Schweiz gelten (Urteil des BVGer F-7298/2016 E. 4.2 und E. 4.3 m.H.).</w:t>
      </w:r>
    </w:p>
    <w:p>
      <w:r>
        <w:rPr>
          <w:b/>
        </w:rPr>
        <w:t>E. 4.3</w:t>
      </w:r>
    </w:p>
    <w:p>
      <w:r>
        <w:t>Ein Visum aus humanitären Gründen kann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(BVGE 2015/5 E. 4.1.3; Weisung des SEM Nr. 322.126 vom 25. Februar 2014 [Stand am 30. August 2016], Visumantrag aus humanitären Gründen, www.sem.admin.ch &gt; Publikationen &amp; Service &gt; Weisungen und Kreisschreiben &gt; I. Ausländerbereich &gt; 2. Einreise in die Schweiz, abgerufen am 10. August 2018).</w:t>
      </w:r>
    </w:p>
    <w:p>
      <w:r>
        <w:rPr>
          <w:b/>
        </w:rPr>
        <w:t>E. 4.4</w:t>
      </w:r>
    </w:p>
    <w:p>
      <w:r>
        <w:t>Ein Visum aus humanitären Gründen ist nur sehr restriktiv zu erteilen (BVGE 2015/5 E. 4.1.3; Urteil des BVGer F-7298/2016 E. 4.3). Das schweizerische Ausländerrecht kennt weder ein allgemeines Recht auf Einreise noch gewährt es einen besonderen Anspruch auf Erteilung eines Visums (BGE 135 II 1 E. 1.1 m.H.; BVGE 2011/48 E. 4.1; 2009/27 E. 3; vgl. Botschaft vom 8. März 2002 zum Bundesgesetz über Ausländerinnen und Ausländer, BBl 2002 3704, 3774). Den Behörden kommt bei der Beurteilung, ob die Voraussetzungen für die Visumerteilung erfüllt sind, ein weiter Beurteilungsspielraum zu (vgl. BVGE 2014/1 E. 4.1.5; Urteil des BVGer F-7617/2016 vom 12. März 2018 E. 4.2).</w:t>
      </w:r>
    </w:p>
    <w:p>
      <w:r>
        <w:rPr>
          <w:b/>
        </w:rPr>
        <w:t>E. 5.1</w:t>
      </w:r>
    </w:p>
    <w:p>
      <w:r>
        <w:t>Wie in E. 3.2 bereits erwähnt, ersuchte der Beschwerdeführer zugunsten seiner Familienangehörigen um Erteilung von Visa aus humanitären Gründen. In seiner Beschwerdeschrift machte er geltend, dass das Leben seiner Familie in Gefahr und seine Frau zudem krank sei, weshalb ihr und den Kindern die Einreise in die Schweiz zu bewilligen sei.</w:t>
      </w:r>
    </w:p>
    <w:p>
      <w:r>
        <w:rPr>
          <w:b/>
        </w:rPr>
        <w:t>E. 5.2</w:t>
      </w:r>
    </w:p>
    <w:p>
      <w:r>
        <w:t>Zur Begründung des ablehnenden Entscheids in Bezug auf die Erteilung von Visa aus humanitären Gründen führt das SEM im Wesentlichen aus, dass sich die Erteilung eines solchen Visums nur rechtfertige, wenn bei einer Person aufgrund der konkreten Umstände des Einzelfalls offensichtlich davon ausgegangen werden müsse, dass sie im Heimat- oder Herkunftsland unmittelbar, ernsthaft und konkret an Leib und Leben gefährdet sei. Die betroffene Person müsse sich in einer besonderen Notsituation befinden, die ein behördliches Eingreifen zwingend erforderlich mache und die Erteilung eines Einreisevisums rechtfertige. Das SEM begründet seinen Entscheid weiter damit, dass nach seinen länderspezifischen Kenntnissen im Libanon weder (Bürger-)Krieg noch eine Situation landesweiter allgemeiner Gewalt herrsche. Zwar sei das Land von politischen und religiösen Spannungen geprägt, es verfüge jedoch über ein pluralistisches Parteiensystem, eine demokratisch gewählte Regierung und über ein funktionierendes Polizei- und Justizsystem (in gleichem Sinne auch das Bundesverwaltungsgericht im Urteil D-6370/2013 vom 3. Januar 2014 E. 5.2.2.2 ff.). Zudem bestehe ein funktionierendes Gesundheitssystem, das für allfällig notwendige medizinische Behandlungen tauglich und zugänglich sei. Schliesslich bestünden erhebliche Zweifel an der vom Beschwerdeführer behaupteten Bedrohungslage. So mache er geltend, seine Familie sei von einem bekannten Parteichef namens Ali Eid mehrmals bedroht worden und habe deshalb ihren Wohnort in Tripoli im Juni 2017 verlassen müssen. Gemäss eingereichtem Wikipedia-Eintrag sei besagter Parteichef Ali Eid jedoch am 25. Dezember 2015 verstorben. Überhaupt seien die Eingaben der Gesuchstellerin insgesamt als unsubstantiiert einzustufen. So habe sie angegeben, im Libanon zu arbeiten, obwohl sie krank sei. Auch die Tochter würde in ihrer Freizeit einer Arbeit nachgehen. Dies seien weitere Hinweise darauf, dass die Familienmitglieder des Beschwerdeführers im Libanon nicht unmittelbar, ernsthaft und konkret an Leib und Leben gefährdet seien. Die Vorinstanz verkenne die beeinträchtigte Gesundheit der Ehefrau des Beschwerdeführers nicht, aus den eingereichten Unterlagen könne aber nicht auf eine medizinische Notlage geschlossen werden. Überhaupt sei nicht belegt, dass die Krankheit im Heimatland nicht behandelt werden könne.</w:t>
      </w:r>
    </w:p>
    <w:p>
      <w:r>
        <w:rPr>
          <w:b/>
        </w:rPr>
        <w:t>E. 5.3</w:t>
      </w:r>
    </w:p>
    <w:p>
      <w:r>
        <w:t>Der Beschwerdeführer hält den Erwägungen des SEM entgegen, dass er in seinen Eingaben den Namen des verstorbenen Parteichefs, Ali Eid, aus Versehen verwendet habe, und sie in Wirklichkeit von dessen Sohn, Rifaat Ali Eid, mehrmals bedroht worden seien. Aus Angst vor dem (aktuellen) Parteichef - der das Amt von seinem Vater übernommen habe - hätten sie am 6. Juni 2017 ihre Wohnung in Tripoli verlassen und seien nach Akkar umgezogen. Die Kinder würden enorm unter der Trennung von ihm leiden, so gebe es bereits erste Anzeichen psychischer Probleme. Seine Familie sei aufgrund der schweren Kämpfe der Konfliktparteien von grossen Gefahren umgeben. Zudem hätte seine Frau eine Anzeige gegen eine unbekannte Person bei der Polizei im Libanon eingereicht (Beilage 3 der Beschwerde; Originaldokument nachgereicht als BVGer act. 4). Diese Anzeige würde sich eigentlich gegen Rifaat Eid richten; bei der Anzeige habe jedoch sein Name nicht erwähnt werden dürfen, weil seine Frau sonst massivster Verfolgung ausgesetzt gewesen wäre. Aus diesen Gründen seien seinen Familienangehörigen Einreisevisa auszustellen.</w:t>
      </w:r>
    </w:p>
    <w:p>
      <w:r>
        <w:rPr>
          <w:b/>
        </w:rPr>
        <w:t>E. 5.4</w:t>
      </w:r>
    </w:p>
    <w:p>
      <w:r>
        <w:t>Wie die Vorinstanz in ihrer Vernehmlassung zu Recht vermerkte, kamen die zuständigen Instanzen im Asyl- und Wegweisungsverfahren zum Schluss, dass die vom Beschwerdeführer dort geltend gemachte Bedrohungslage konstruiert und wenig glaubhaft sei. Auch wenn es nachvollziehbar ist, dass der Beschwerdeführer seine im Libanon zurückgebliebenen Angehörigen unterstützen und mit ihnen zusammen sein möchte, vermögen die dargelegten Ausführungen eine unmittelbare, ernsthafte und konkrete Gefahr für Leib und Leben nicht zu begründen; dies weder im Zusammenhang mit der politischen Situation, noch mit der Erkrankung der Gesuchstellerin. In Bezug auf letztere ist nicht ersichtlich, wieso es nicht ausreichend sein sollte, die Gesundheitsversorgung im Heimatland weiterhin in Anspruch zu nehmen. Allein das bessere Niveau der medizinischen Infrastruktur in der Schweiz vermag jedenfalls keine besondere Notsituation zu begründen, die ein behördliches Eingreifen zwingend notwendig machen würde.</w:t>
      </w:r>
    </w:p>
    <w:p>
      <w:r>
        <w:rPr>
          <w:b/>
        </w:rPr>
        <w:t>E. 5.5</w:t>
      </w:r>
    </w:p>
    <w:p>
      <w:r>
        <w:t>Vor dem erläuterten Hintergrund gelangt das Bundesverwaltungsgericht zum Schluss, dass im Falle der im Libanon verbliebenen Familienmitglieder des Beschwerdeführers die Voraussetzungen für eine Erteilung humanitärer Visa nicht erfüllt sind. Auch die Tatsache, dass das in der Zwischenzeit abgeschlossene Asylverfahren negativ ausgefallen ist, untermauert die Einschätzung des Gerichts, dass im Libanon keine unmittelbare, ernsthafte und konkrete Gefahr für Leib und Leben besteht und sich die Gesuchstellenden nicht in einer besonderen Notsituation befinden.</w:t>
      </w:r>
    </w:p>
    <w:p>
      <w:r>
        <w:rPr>
          <w:b/>
        </w:rPr>
        <w:t>E. 6</w:t>
      </w:r>
    </w:p>
    <w:p>
      <w:r>
        <w:t>Aus den vorstehenden Erwägungen ergibt sich, dass sich die angefochtene Verfügung im Lichte von Art. 49 VwVG als rechtmässig erweist. Die Beschwerde ist daher abzuweisen.</w:t>
      </w:r>
    </w:p>
    <w:p>
      <w:r>
        <w:rPr>
          <w:b/>
        </w:rPr>
        <w:t>E. 7</w:t>
      </w:r>
    </w:p>
    <w:p>
      <w:r>
        <w:t>Entsprechend dem Ausgang des Verfahrens sind die Kosten im Betrag von Fr. 700.- dem Beschwerdeführer aufzuerlegen (Art. 63 Abs. 1 und 5 VwVG, Art. 1-3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