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F-6679/2019 vom 26. Mai 2021</w:t>
      </w:r>
    </w:p>
    <w:p>
      <w:r>
        <w:t>Bundesverwaltungsgericht, 2021-05-26, FR</w:t>
      </w:r>
    </w:p>
    <w:p>
      <w:r>
        <w:rPr>
          <w:b/>
        </w:rPr>
        <w:t xml:space="preserve">Quelle: </w:t>
      </w:r>
      <w:r>
        <w:t>https://mcp.opencaselaw.ch/entscheid/bvger_F-6679_2019</w:t>
      </w:r>
    </w:p>
    <w:p>
      <w:r>
        <w:t>FR: TAF F-6679/2019 du 26 mai 2021</w:t>
      </w:r>
    </w:p>
    <w:p>
      <w:r>
        <w:t>IT: TAF F-6679/2019 del 26 maggio 2021</w:t>
      </w:r>
    </w:p>
    <w:p>
      <w:pPr>
        <w:pStyle w:val="Heading2"/>
      </w:pPr>
      <w:r>
        <w:t>Regeste</w:t>
      </w:r>
    </w:p>
    <w:p>
      <w:r>
        <w:t>Cas individuels d'une extrême gravité</w:t>
      </w:r>
    </w:p>
    <w:p>
      <w:pPr>
        <w:pStyle w:val="Heading2"/>
      </w:pPr>
      <w:r>
        <w:t>Erwägungen</w:t>
      </w:r>
    </w:p>
    <w:p>
      <w:r>
        <w:rPr>
          <w:b/>
        </w:rPr>
        <w:t>E. 7.1</w:t>
      </w:r>
    </w:p>
    <w:p>
      <w:r>
        <w:t>Dans son arrêt du 15 août 2016, la CDAP, examinant les autres conditions du droit de demeurer au sens de l'art. 4 Annexe I ALCP, a relevé des contradictions concernant l'existence d'un séjour continu de deux ans. Ainsi, si les annonces officielles faisaient état d'un départ de Suisse au 27 décembre 2013 et d'une arrivée le 1er mai 2014, le recourant avait néanmoins soutenu n'avoir quitté la Suisse que durant deux mois. D'autre part, son extrait de compte AVS faisait état d'une activité lucrative en Suisse (certes minime) durant le mois d'avril 2014. Dans ces circonstances, il n'était pas exclu que le séjour du recourant à l'étranger ait été inférieur à trois mois et qu'il remplisse ainsi la condition d'un séjour continu de deux ans en Suisse lors de la survenance de son incapacité permanente de travail (cf. art. 2 par 1 let. b et 4 al. 1 du règlement 1251/70). Le SPOP a été invité à instruire cette question.</w:t>
      </w:r>
    </w:p>
    <w:p>
      <w:r>
        <w:rPr>
          <w:b/>
        </w:rPr>
        <w:t>E. 7.2</w:t>
      </w:r>
    </w:p>
    <w:p>
      <w:r>
        <w:t>Suite à cet arrêt, le SPOP a prié le recourant de lui fournir des justificatifs relatifs à ses lieux de résidence entre le 27 décembre 2013 et le 1er mai 2014, ainsi que des copies de tous les contrats de travail établis durant cette période, accompagnées des décomptes de salaire correspondants (courrier du 3 novembre 2016, dossier cantonal p. 117). Par réponse du 29 novembre 2016, l'intéressé a tout d'abord fourni une attestation d'hébergement rédigée par un ami, certifiant qu'il avait résidé chez cette personne du 27 décembre 2013 au 2 janvier 2014, puis lors de son retour en France dans la deuxième quinzaine de mars 2014 jusqu'au 1er mai 2014 (cf. dossier cantonal p. 113). Il a ensuite remis une copie d'un échange de courriels émanant selon lui de la Fondation Saint-Vincent de Paul, confirmant la prise en charge par cette Fondation de son billet de train au départ de Bâle pour la France le 2 janvier 2014 (dossier cantonal p. 115). Finalement, il a remis la copie d'un contrat de mission daté du 16 avril 2014 pour un travail d'une journée le 13 avril 2014, document sur lequel figure l'adresse de l'ami qui l'hébergeait (dossier cantonal p. 116).</w:t>
      </w:r>
    </w:p>
    <w:p>
      <w:r>
        <w:rPr>
          <w:b/>
        </w:rPr>
        <w:t>E. 7.3</w:t>
      </w:r>
    </w:p>
    <w:p>
      <w:r>
        <w:t>Ni le SPOP ni le SEM, dans leurs décisions respectives, n'ont remis en cause la véracité de ces documents. Si le SPOP n'a fait aucune mention de la continuité du séjour, le SEM a relevé un retour de l'intéressé en Suisse à partir du 1er mai 2014 et a retenu que la continuité des séjours invoqués n'était pas démontrée à satisfaction au regard des différentes autorisations de séjour délivrées et des revenus annuels s'y rapportant, tels qu'inscrits dans l'extrait individuel AVS (cf. décision attaquée p. 5). Il n'indique cependant pas en quoi la présence en Suisse du recourant serait remise en cause et si son absence entre 2013 et 2014 serait de nature à lui refuser l'application du droit de demeurer.</w:t>
      </w:r>
    </w:p>
    <w:p>
      <w:r>
        <w:rPr>
          <w:b/>
        </w:rPr>
        <w:t>E. 7.4</w:t>
      </w:r>
    </w:p>
    <w:p>
      <w:r>
        <w:t>Le Tribunal émet quelques réserves quant aux pièces fournies par le recourant. L'attestation de son logeur est en contradiction avec les propres écrits de l'intéressé, lequel avait indiqué (vraisemblablement au contrôle des habitants) qu'il quittait la Suisse à partir du 27 décembre 2013 et allait résider chez une personne en France, laquelle portait le même nom de famille (cf. dossier cantonal p. 204). Il avait alors précisé ne plus résider chez l'ami qui l'avait hébergé jusqu'alors. Le recourant n'est d'ailleurs pas constant dans ses déclarations, affirmant avoir quitté la Suisse uniquement en 2014 durant deux mois (cf. par exemple : recours devant la CDAP [dossier cantonal p. 147], pce TAF 1 p. 3 et pce TAF 6) puis reconnaissant un départ en décembre 2013, tout en respectant la limite supérieure de trois mois (cf. par exemple : courrier à la CDAP [dossier cantonal p. 134] et pce TAF 9 p. 2). Le morceau de courriel fourni pour attester la prise en charge d'un billet de train en sa faveur le 2 janvier 2014 ne contient aucune mention de la Fondation Saint-Vincent de Paul, bien qu'il confirme la prise en charge d'autres frais en faveur du recourant, notamment au mois d'avril 2014 (cf. dossier cantonal p. 115). Force est cependant de constater que ni le SPOP ni le SEM n'ont remis en cause ces documents. Au regard ce qui suit, ces éléments pourraient néanmoins être approfondis. Sur demande du Tribunal, le recourant a produit, le 21 avril 2021, un certificat médical daté du 30 mars 2021, attestant que l'état de santé de sa mère s'est progressivement détérioré depuis une fracture de la malléole externe de sa cheville gauche en date du 30 août 2012. Depuis lors, cette altération de son état nécessite des aides régulières (cf. pce TAF 9 annexe 3). Il a également fourni un nouvel exemplaire de l'attestation de son logeur et du contrat de mission du 16 avril 2014 (pce TAF 9 annexes 4 et 5), ainsi qu'une copie de la demande de titre de séjour déposée à l'occasion de la signature de son CDI, datée du 22 mai 2014 (pce TAF 9 annexe 6). Le Tribunal note premièrement que le certificat médical concernant la mère de l'intéressé est assez succinct. S'il est tout à fait plausible que l'état de santé d'une personne de 85 ans se détériore, notamment à la suite d'une fracture, il ne ressort pas du certificat pour quelle raison, plus d'un an après cet accident, son état de santé se serait à ce point péjoré qu'il aurait nécessité la présence d'urgence du recourant à ses côtés à la fin décembre 2013. Cette nécessité est d'autant moins palpable au vu de la note du recourant du 26 décembre 2013, dont il ressort qu'une personne, à priori un membre de sa famille, réside dans la même région que sa mère et aurait, en l'absence d'indications contraires, pu être en mesure de l'assister. Les autres documents remis, à savoir la demande de titre de séjour du 22 mai 2014 et le contrat de mission du 16 avril 2014, ne sont guère utiles au recourant. A considérer en effet que ce dernier aurait quitté la Suisse le 2 janvier 2014 et serait revenu exercer sa mission le 13 avril 2014, son absence dépasserait la durée de 3 mois autorisée par le règlement 1251/70. Toutefois, son logeur affirme l'avoir hébergé à partir de la deuxième quinzaine de mars 2014, ce dont l'autorité inférieure ne pouvait sans autre explication ne pas tenir compte. En effet, si l'administration entendait écarter cette déclaration, il lui revenait pour le moins de procéder à l'audition du logeur du recourant puis d'expliquer de manière circonstanciée pour quels motifs elle n'accordait aucune valeur probante aux allégations de cette personne. Sur ce point également, il reviendra donc au SEM de procéder à un complément d'instruction dans la mesure où il entendrait ne pas tenir compte de ce renseignement fourni par un tiers.</w:t>
      </w:r>
    </w:p>
    <w:p>
      <w:r>
        <w:rPr>
          <w:b/>
        </w:rPr>
        <w:t>E. 8.1</w:t>
      </w:r>
    </w:p>
    <w:p>
      <w:r>
        <w:t>L'autorité intimée a examiné la situation du recourant à l'aune des art. 20 OLCP et 31 OASA. Elle a estimé que la situation de l'intéressé ne constituait pas un cas individuel d'extrême gravité justifiant l'octroi d'un permis de séjour. A ce titre, le SEM a observé que la continuité des séjours invoqués n'était pas démontrée à satisfaction au regard des différentes autorisations de séjour délivrées et des revenus annuels s'y rapportant selon l'extrait de compte individuel AVS. Quand bien même le recourant pourrait se prévaloir d'un séjour global en Suisse d'une certaine durée, il avait toutefois passé les années déterminantes de son existence en France, de sorte qu'une réintégration dans son pays d'origine ne devrait pas l'exposer à des obstacles insurmontables. Concernant son état de santé, l'autorité intimée a relevé que la France connaissait un mode de vie similaire à la Suisse et que les standards en matière de protection sociale et de soins médicaux y étaient comparables. Pour le surplus, rien au dossier n'indiquait que l'exécution du renvoi fût illicite, inexigible ou impossible.</w:t>
      </w:r>
    </w:p>
    <w:p>
      <w:r>
        <w:rPr>
          <w:b/>
        </w:rPr>
        <w:t>E. 8.2</w:t>
      </w:r>
    </w:p>
    <w:p>
      <w:r>
        <w:t>Le recourant a indiqué remplir les critères exposés à l'art. 31 OASA. Il avait construit sa vie professionnelle en Suisse durant plus de 20 ans et c'est dans ce pays que se trouvaient ses attaches, que ce soient ses amis, ses anciens collègues ou ses médecins. Il n'avait pas contrevenu à l'ordre juridique suisse et avait pris part à la vie économique du pays jusqu'à l'aggravation de son état de santé. Il n'avait pas eu d'enfants mais se réclamait de la protection de sa vie privée sous l'angle de l'art. 8 CEDH, au vu des 25 années de séjour passées en Suisse. Sa réintégration en France - où ne vivait plus que sa mère âgée et malade - serait impossible et même dangereuse, au vu de son propre état de santé. Il devait faire face à des hospitalisations régulières et bénéficiait d'un traitement et d'un suivi médical très spécialisés et complexes. Un renvoi en France serait selon lui contraire aux engagements de la Suisse relevant du droit international, en application des art. 83 al. 3 LEtr, 3 CEDH et 10 al. 2 et 3 Cst.</w:t>
      </w:r>
    </w:p>
    <w:p>
      <w:r>
        <w:rPr>
          <w:b/>
        </w:rPr>
        <w:t>E. 8.3</w:t>
      </w:r>
    </w:p>
    <w:p>
      <w:r>
        <w:t>Selon l'art. 20 OLCP, si les conditions d'admission sans activité lucrative ne sont pas remplies au sens de l'accord sur la libre circulation des personnes ou au sens de la Convention instituant l'AELE, une autorisation de séjour UE/AELE peut être délivrée lorsque des motifs importants l'exigent. Cette disposition correspond aux art. 30 al. 1 let. b LEI et 31 OASA. A teneur de l'art. 30 al. 1 let. b LEI, il est possible de déroger aux conditions d'admission notamment dans le but de tenir compte des cas individuels d'une extrême gravité ou d'intérêts publics majeurs. L'art. 31 OASA énumère à titre non exhaustif une liste de critères qui sont à prendre en considération dans l'examen de l'art. 30 al. 1 LEI, à savoir l'intégration, la situation familiale, la situation financière, la durée de la présence en Suisse, l'état de santé et des possibilités de réintégration dans l'Etat de provenance,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 137 II 1 consid. 4.1).</w:t>
      </w:r>
    </w:p>
    <w:p>
      <w:r>
        <w:rPr>
          <w:b/>
        </w:rPr>
        <w:t>E. 8.4</w:t>
      </w:r>
    </w:p>
    <w:p>
      <w:r>
        <w:t>Le Tribunal constate en premier lieu que, avant la survenance de l'incapacité de travail en mars 2015, le recourant, avait, semble-t-il, séjourné légalement en Suisse de manière continue en tous les cas de janvier 2004 à octobre 2013 (soit 9 ans et 10 mois) puis d'avril 2014 à mars 2016 (soit encore 2 ans supplémentaires ; cf. let. A à D). Dans ce contexte, on précisera que, comme relevé précédemment (cf. consid. 7 supra), il n'est, en l'état du dossier, pas établi que le recourant avait quitté la Suisse pendant plus de 3 mois entre décembre 2013 et avril 2014. Cette circonstance parlait donc tendanciellement en faveur du recourant, dès lors que, selon la jurisprudence du TF, après un séjour légal de 10 ans en Suisse, il y a lieu de conclure que les liens sociaux avec ce pays sont si étroits qu'une non prolongation de l'autorisation de séjour doit s'appuyer sur des motifs particuliers (ATF 144 I 266 consid. 3.9). Or, dans la décision attaquée, le SEM se borne à retenir que « la continuité des séjours invoqués n'est pas démontrée à satisfaction au regard des différentes autorisations de séjour qui lui ont été délivrées et des revenus annuels qui s'y rapportent, inscrits dans l'extrait de compte individuel de la caisse cantonale vaudoise de compensation. Quoi qu'il en soit, quand bien même l'intéressé peut se prévaloir d'un séjour en Suisse d'une certaine durée, il a toutefois passé les années déterminantes de son existence dans son pays d'origine. On ne saurait dès lors conclure que ses séjours en Suisse l'aient rendu totalement étranger à sa patrie et de ce point de vue, sa réintégration en France ne devrait pas l'exposer à des obstacles insurmontables. ». Cette motivation toute générale et qui ne prend pas position par rapport à l'ATF 144 I 266 susmentionné n'était certainement pas suffisante sur le vu des particularités du cas concret. Indépendamment de cette question, le long séjour de l'intéressé en Suisse est un élément qui parle en sa faveur et qui doit dûment être pris en compte dans l'appréciation globale du cas. A supposer que le recourant ne puisse se prévaloir d'un droit à rester en Suisse sur la base de l'ALCP, il reviendra donc au SEM d'examiner à nouveau la question du cas de rigueur et de se déterminer quant aux éventuelles répercussions de l'ATF 144 I 266 sur la présente affaire.</w:t>
      </w:r>
    </w:p>
    <w:p>
      <w:r>
        <w:rPr>
          <w:b/>
        </w:rPr>
        <w:t>E. 8.5</w:t>
      </w:r>
    </w:p>
    <w:p>
      <w:r>
        <w:t>La documentation médicale fournie par le recourant montre que celui-ci rencontre des problèmes de santé depuis le mois d'août 2007 à tout le moins (cf. pce TAF 9 annexe 7). Il souffre d'une bronchite chronique obstructive (BPCO), d'hypertension artérielle et d'une insuffisance rénale (cf. pce TAF 9 annexes 7 et 8). En février 2015, une décompensation de sa BPCO et une insuffisance respiratoire globale ont nécessité une prise en charge aux soins intensifs, puis un séjour dans un service de pneumologie (cf. pce TAF 9 annexes 7, 10 à 13). Il a depuis été régulièrement suivi par un pneumologue (cf. pce TAF 9 annexes 14 à 16). Entre les mois de septembre et décembre 2018, il a à nouveau subi de nouvelles hospitalisations et séjours en clinique, en raison notamment d'un infarctus, et un diagnostic de maladie coronarienne tritronculaire a été posé (cf. pce TAF 1 annexes 10 à 14). Par certificat médical du 27 août 2019, son médecin traitant a attesté que son patient était suivi par différents spécialistes (cardiologue/pneumologue) pour une atteinte relativement importante à sa santé, qui nécessitait un suivi régulier et astreignant sur le plan médicamenteux (cf. pce TAF 1 annexe 16). Par certificat médical du 22 juillet 2020, le médecin traitant a attesté connaître et suivre son patient depuis le 22 janvier 2010. Il présentait actuellement un contexte polymorbide dominé par une insuffisance rénale marquée, une BPCO de stade avancé pour laquelle il était sous oxygénothérapie depuis le 11 mars 2020, et un status post stent sur fond d'intolérance au sucre. Sa santé était fragile et évoluait dans un équilibre précaire. Selon le médecin, le traitement ne pourrait pas se poursuivre en France. Si ce pays disposait de personnel qualifié et d'infrastructures développées, il n'était pas sûr que l'accès aux ressources soit aussi rapide, facile et libéral qu'en Suisse. Le recourant avait besoin d'un suivi régulier, rapproché et étroit afin d'éviter une décompensation qui pourrait se révéler grave. Un changement de pays et de système de santé ajouterait une surcharge psychologique défavorable à l'équilibre précaire de l'état de santé du recourant (cf. pce TAF 6 annexe).</w:t>
      </w:r>
    </w:p>
    <w:p>
      <w:r>
        <w:rPr>
          <w:b/>
        </w:rPr>
        <w:t>E. 8.6</w:t>
      </w:r>
    </w:p>
    <w:p>
      <w:r>
        <w:t>Au vu de ce qui précède, le Tribunal estime que l'état de santé du recourant, bien qu'étant manifestement sévèrement péjoré, ne serait en soi pas de nature à empêcher son retour en France. Selon la jurisprudence, une grave maladie (à supposer qu'elle ne puisse être soignée dans le pays d'origine) ne saurait justifier, à elle seule, la reconnaissance d'un cas de rigueur au sens de l'art. 30 LEI, l'aspect médical ne constituant qu'un élément parmi d'autres (cf. arrêt du TAF F-4436/2019 du 1er février 2021 consid. 6.3.1 et les réf. cit.). En l'occurrence, le recourant n'a pas remis en cause la disponibilité en France des traitements dont il a besoin. Il fait valoir qu'il suit un traitement médical complexe, qu'un changement d'environnement représenterait un risque grave pour sa santé et invoque des difficultés de réinsertion après 25 années vécues hors de son pays d'origine (cf. pce TAF 1 p. 8). Son praticien invoque la rapidité d'accès aux soins sans remettre en cause leur existence (cf. supra consid. 8.5). Or selon la jurisprudence, le seul fait d'obtenir en Suisse des prestations médicales supérieures à celles offertes dans le pays d'origine ne suffit pas à justifier l'octroi d'une autorisation de séjour (cf. ATAF 2009/2 consid. 9.3.2 ; arrêt du TAF F-1851/2020 du 9 novembre 2020 consid. 6.4.2 et les réf. cit.). De plus, la France dispose d'un système de santé comparable à celui de la Suisse (cf. arrêt du TAF F-1827/2020 du 9 avril 2020 consid. 6.3). Cela étant, il convient de constater que le SEM n'a pas pris position sur le dernier certificat médical établi par le médecin du recourant concernant la disponibilité des traitements nécessaires en France. Il convient également de relever que le recourant est gravement atteint sur le plan respiratoire. Dans le contexte actuel de l'épidémie de Covid-19, cet aspect doit faire l'objet d'un examen particulier, notamment dans le cas d'un éventuel retour en France.</w:t>
      </w:r>
    </w:p>
    <w:p>
      <w:r>
        <w:rPr>
          <w:b/>
        </w:rPr>
        <w:t>E. 8.7</w:t>
      </w:r>
    </w:p>
    <w:p>
      <w:r>
        <w:t>Ainsi, dans l'hypothèse où le recourant ne pourrait pas se prévaloir d'un droit à rester en Suisse sur la base de l'ALCP, il reviendra au SEM de procéder à un examen détaillé de l'état de santé actuel du recourant et des possibilités concrètes de prise en charge en France. Dans le cas d'un retour dans son pays d'origine, il conviendra de s'assurer que le recourant dispose du temps approprié afin de procéder aux démarches nécessaires à sa prise en charge médicale (par exemple : vaccination, déménagement dans un logement adapté, présence de spécialistes et d'établissements médicaux à proximité, etc.). Cela vaut d'autant plus qu'en cas de retour en France, le recourant perdra son droit à des prestations complémentaires (cf. let. G supra), ce qu'il sied de prendre en considération dans la fixation du délai de départ (cf. en ce sens arrêt du TAF F-1569/2017 du 30 juillet 2019 consid. 13.6.4). Par ailleurs, dans l'analyse globale du cas, il conviendra de prendre dûment compte du long séjour en Suisse du recourant en prenant concrètement position sur les éventuelles répercussions de l'ATF 144 I 266 sur l'issue de la présente affaire.</w:t>
      </w:r>
    </w:p>
    <w:p>
      <w:r>
        <w:rPr>
          <w:b/>
        </w:rPr>
        <w:t>E. 9.1</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Un renvoi de l'affaire à l'autorité inférieure se justifie notamment lorsque d'autres éléments de fait doivent être constatés et que la procédure d'administration des preuves s'avère trop lourde. De surcroît, la réforme est inadmissible lorsque des questions pertinentes doivent être tranchées pour la première fois et que l'autorité inférieure dispose d'un certain pouvoir d'appréciation (cf. notamment ATAF 2011/42 consid. 8 Jurisprudence des autorités administratives de la Confédération [JAAC] 68.156 consid. 3c.bb). Il importe à cet égard de rappeler qu'en procédure de recours, le rôle du TAF,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 arrêt du TAF E-5688/2012 du 18 mars 2013 consid. 2.2, non publié in ATAF 2013/23).</w:t>
      </w:r>
    </w:p>
    <w:p>
      <w:r>
        <w:rPr>
          <w:b/>
        </w:rPr>
        <w:t>E. 9.2</w:t>
      </w:r>
    </w:p>
    <w:p>
      <w:r>
        <w:t>Dans le cas d'espèce, le Tribunal constate qu'au vu des éléments à disposition, il n'est pas en mesure de trancher en l'état du dossier. Des investigations supplémentaires sont nécessaires afin de déterminer précisément la qualité de travailleur du recourant entre les mois de septembre 2014 et le 6 mars 2015, lors de la survenance de son incapacité de travail. Il est également nécessaire de déterminer si l'intéressé se trouvait dans une situation d'incapacité de travail temporaire, en situation de chômage involontaire et s'il a bien cessé son activité pour des raisons de santé. Par ailleurs, dans la mesure où le SEM entendait remettre en cause les déclarations du logeur du recourant, selon lesquelles l'intéressé aurait à nouveau logé en Suisse à la mi-mars 2014, il lui reviendrait de procéder aux mesures d'instruction qui s'imposent. Finalement, dans l'hypothèse où le recourant ne pourrait se prévaloir d'un droit à rester en Suisse sur la base de l'ALCP, il reviendra au SEM d'examiner à nouveau la question du cas de rigueur dans le sens des considérants.</w:t>
      </w:r>
    </w:p>
    <w:p>
      <w:r>
        <w:rPr>
          <w:b/>
        </w:rPr>
        <w:t>E. 10.1</w:t>
      </w:r>
    </w:p>
    <w:p>
      <w:r>
        <w:t>Au vu de ce qui précède, le recours est admis, la décision de l'autorité intimée du 26 novembre 2019 annulée et la cause renvoyée à cette autorité pour complément d'instruction et nouvelle décision dans le sens des considérants (art. 61 al. 1 in fine PA).</w:t>
      </w:r>
    </w:p>
    <w:p>
      <w:r>
        <w:rPr>
          <w:b/>
        </w:rPr>
        <w:t>E. 10.2</w:t>
      </w:r>
    </w:p>
    <w:p>
      <w:r>
        <w:t>Une cassation pour instruction complémentaire équivalant à un gain de cause (cf., parmi d'autres, arrêt du TF 2C_60/2011 du 12 mai 2011 consid. 2.4), le recourant - qui avait de toute façon été mis au bénéfice de l'assistance judiciaire partielle - n'a pas à supporter de frais de procédure (cf. art. 63 al. 1 a contrario PA), pas plus que l'autorité qui succombe (cf. art. 63 al. 2 PA).</w:t>
      </w:r>
    </w:p>
    <w:p>
      <w:r>
        <w:rPr>
          <w:b/>
        </w:rPr>
        <w:t>E. 10.3</w:t>
      </w:r>
    </w:p>
    <w:p>
      <w:r>
        <w:t>Le recourant n'ayant pas requis les services d'un mandataire professionnel pour assurer sa défense, il n'y a pas lieu de conclure que la présente procédure a entraîné des frais relativement élevés à sa charge. Il n'est par conséquent pas alloué de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