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F-6649/2023 vom 21. Dezember 2023</w:t>
      </w:r>
    </w:p>
    <w:p>
      <w:r>
        <w:t>Bundesverwaltungsgericht, 2023-12-21, DE</w:t>
      </w:r>
    </w:p>
    <w:p>
      <w:r>
        <w:rPr>
          <w:b/>
        </w:rPr>
        <w:t xml:space="preserve">Quelle: </w:t>
      </w:r>
      <w:r>
        <w:t>https://mcp.opencaselaw.ch/entscheid/bvger_F-6649_2023</w:t>
      </w:r>
    </w:p>
    <w:p>
      <w:r>
        <w:t>FR: TAF F-6649/2023 du 21 décembre 2023</w:t>
      </w:r>
    </w:p>
    <w:p>
      <w:r>
        <w:t>IT: TAF F-6649/2023 del 21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ff. VGG). Es entscheidet in der Regel - wie auch vorliegend - endgültig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Auf die Durchführung eines Schriftenwechsels wird gestützt auf Art. 111a Abs. 1 AsylG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w:t>
      </w:r>
    </w:p>
    <w:p>
      <w:r>
        <w:t>Ist eine antragstellende Person wegen Schwangerschaft, eines neugeborenen Kindes, schwerer Krankheit, ernsthafter Behinderung oder hohen Alters auf die Unterstützung ihres Kindes, eines ihrer Geschwister oder eines Elternteils, das/der sich rechtmässig in einem Mitgliedstaat aufhält, angewiesen,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ihren Wunsch schriftlich kundgetan haben (Art. 16 Abs. 1 Dublin-III-VO).</w:t>
      </w:r>
    </w:p>
    <w:p>
      <w:r>
        <w:rPr>
          <w:b/>
        </w:rPr>
        <w:t>E. 5.1</w:t>
      </w:r>
    </w:p>
    <w:p>
      <w:r>
        <w:t>Der Beschwerdeführer macht unter anderem geltend, das SEM habe den Untersuchungsgrundsatz sowie die Begründungspflicht verletzt und sei insbesondere seiner Pflicht nicht nachgekommen, das Vorliegen eines Abhängigkeitsverhältnisses zwischen ihm und seiner minderjährigen Schwester rechtsgenüglich abzuklären und in seiner Verfügung zu behandeln.</w:t>
      </w:r>
    </w:p>
    <w:p>
      <w:r>
        <w:rPr>
          <w:b/>
        </w:rPr>
        <w:t>E. 5.2</w:t>
      </w:r>
    </w:p>
    <w:p>
      <w:r>
        <w:t>Diese formellen Rügen sind vorab zu beurteilen, da sie allenfalls geeignet sein können, eine Kassation der angefochtenen Verfügung zu bewirken (vgl. BGE 137 I 195 E. 2.2).</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6.2</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7.1</w:t>
      </w:r>
    </w:p>
    <w:p>
      <w:r>
        <w:t>Bereits vor Erlass der angefochtenen Verfügung machte der Beschwerdeführer mit Eingaben seiner Rechtsvertretung vom 20. Juni 2023 (Vorakten [SEM-act.] 21) explizit ein Abhängigkeitsverhältnis im Sinne von Art. 16 Dublin-III-VO zwischen ihm und seiner minderjährigen Schwester geltend. Sie seien zusammen geflüchtet und am 26. Mai 2023 aus Sicherheitsgründen vom Bundesasylzentrum Zürich ins Bundesasylzentrum Bern verlegt worden, da der in Frankreich lebende Ehemann seiner Schwester, mit welchem sie in Afghanistan zwangsverheiratet worden sei, sie bedroht und in Zürich gesucht habe. Eine Trennung der Geschwister würde bei der Schwester zu gravierenden gesundheitlichen Beeinträchtigungen und zu einem vollständigen psychischen Zusammenbruch führen und mithin das Kindeswohl gefährden.</w:t>
      </w:r>
    </w:p>
    <w:p>
      <w:r>
        <w:rPr>
          <w:b/>
        </w:rPr>
        <w:t>E. 7.2</w:t>
      </w:r>
    </w:p>
    <w:p>
      <w:r>
        <w:t>Aus dem Bericht zum Triage-Gespräch der Kinder- und Jugendpsychiatrie (KJP) Bern vom 31. Juli 2023 (Akten im Beschwerdeverfahren [BVGer-act.] 1, Beilage 7) geht hervor, dass die Schwester an einer mittelgradigen depressiven Episode und Suizidgedanken leide und ihren Bruder, den Beschwerdeführer, als wichtige Ressource nenne. Gemäss den Ausführungen in der Beschwerdeschrift befinde sie sich seither in regelmässiger Behandlung und ein ausführlicher Bericht des Psychiaters sei noch ausstehend.</w:t>
      </w:r>
    </w:p>
    <w:p>
      <w:r>
        <w:rPr>
          <w:b/>
        </w:rPr>
        <w:t>E. 7.3</w:t>
      </w:r>
    </w:p>
    <w:p>
      <w:r>
        <w:t>Dem Abklärungsbericht der Kindes- und Erwachsenenschutzbehörde (KESB) Emmental, Fachstelle UMA, vom 17. August 2023 (BVGer-act. 1, Beilage 5) ist zu entnehmen, dass aufgrund der Gefährdungsmeldung vom 4. August 2023 am 10. August 2023 ein Erstgespräch und am 16. August 2023 ein Abklärungsgespräch in Anwesenheit des Beschwerdeführers stattgefunden habe und gestützt auf Art. 306 Abs. 2 ZGB eine Beistandschaft für die Schwester errichtet worden sei. Der Beschwerdeführer sei für seine Schwester eine wichtige Bezugsperson, welche ihr Sicherheit vermittle. Die Unterbringung zusammen mit dem Beschwerdeführer in einer Kollektivunterkunft im Kanton Bern wurde von der Fachstelle dringend empfohlen.</w:t>
      </w:r>
    </w:p>
    <w:p>
      <w:r>
        <w:rPr>
          <w:b/>
        </w:rPr>
        <w:t>E. 7.4</w:t>
      </w:r>
    </w:p>
    <w:p>
      <w:r>
        <w:t>Am 6. Oktober 2023 verfügte die Vorinstanz formell die Zuweisung der Geschwister an den Kanton Bern (SEM-act. 24). Der Aktennotiz des SEM vom 13. November 2023 betreffend die Koordination der Verfahren der beiden Geschwister (SEM-act. 27) ist zu entnehmen, dass diese bislang parallel verlaufen und koordiniert worden seien, jedoch aufgrund der auslaufenden Überstellungsfrist im Verfahren des Beschwerdeführers mit dem Entscheid nicht länger zugewartet werden könne. Gleichentags erging der Nichteintretensentscheid.</w:t>
      </w:r>
    </w:p>
    <w:p>
      <w:r>
        <w:rPr>
          <w:b/>
        </w:rPr>
        <w:t>E. 7.5</w:t>
      </w:r>
    </w:p>
    <w:p>
      <w:r>
        <w:t>Gemäss dem Bericht der Fachverantwortung des UMA-Teams des Rechtsschutzes Bern vom 23. November 2023 (BVGer-act. 1, Beilage 4) sei der Beschwerdeführer mehr als ein älterer Bruder für seine Schwester. Bereits in Afghanistan habe er während Abwesenheiten des Vaters die Rolle des Erziehungsberechtigten wahrgenommen. Seine Schwester sei durch die Zwangsverheiratung und das Zusammenleben mit ihrem gewalttätigen Ehemann in Frankreich traumatisiert und leide unter Angstzuständen und Albträumen, weshalb sie sich ohne ihn, den Beschwerdeführer, kaum frei bewege. Die Schwester werde psychologisch begleitet und eine Trennung der Geschwister würde eine erhebliche Gefährdung des Kindswohls darstellen.</w:t>
      </w:r>
    </w:p>
    <w:p>
      <w:r>
        <w:rPr>
          <w:b/>
        </w:rPr>
        <w:t>E. 7.6</w:t>
      </w:r>
    </w:p>
    <w:p>
      <w:r>
        <w:t>Die zuständige stellvertretende Beiständin der minderjährigen Schwester hielt in ihrem Bericht vom 24. November 2023 (BVGer-act. 1, Beilage 6) fest, dass der Beschwerdeführer bei jedem Gespräch mit seiner Schwester anwesend sei und sie sich bei ihm sicher fühle. Die Geschwister würden seit dem 17. Oktober 2023 in einem Familienzimmer der Kollektivunterkunft der Heilsarmee in Zollikofen wohnen. Aus Sicht des Kindswohls würde eine Wegweisung des Beschwerdeführers zu einer massiven psychischen Belastung sowie zu einer Isolierung der Schwester führen und sich negativ auf ihre weitere Entwicklung auswirken. Zudem habe am 14. November 2023 ein Gespräch bei der Opferschutzstelle der Kantonspolizei (KAPO) in Bern stattgefunden im Zusammenhang mit der Zwangsheirat.</w:t>
      </w:r>
    </w:p>
    <w:p>
      <w:r>
        <w:rPr>
          <w:b/>
        </w:rPr>
        <w:t>E. 7.7</w:t>
      </w:r>
    </w:p>
    <w:p>
      <w:r>
        <w:t>In ihrer Stellungnahme vom 28. November 2023 hält die KJP Bern fest, dass im Behandlungsverlauf die Beziehung zum Beschwerdeführer immer wieder als grosse Ressource für die Schwester habe herausgearbeitet werden können. Nach deren eigenen Aussagen gebe ihr der Bruder Stabilität und Sicherheit, animiere sie zum Ausüben positiver Aktivitäten und sei eine emotionale Stütze für sie. Der Beschwerdeführer trage somit massgeblich zur zuletzt verbesserten psychischen Gesundheit seiner Schwester bei. Ein allfälliger Wegfall der Beziehung zu ihm infolge «Ausschaffung» stelle einen schweren Risikofaktor für deren psychisches Wohlbefinden dar.</w:t>
      </w:r>
    </w:p>
    <w:p>
      <w:r>
        <w:rPr>
          <w:b/>
        </w:rPr>
        <w:t>E. 7.8</w:t>
      </w:r>
    </w:p>
    <w:p>
      <w:r>
        <w:t>Gleichzeitig ist anzumerken, dass ein weiterer Bruder des Beschwerdeführers und seiner Schwester, seinerseits 18 Jahre alt (N [...], geb. 2005), in der Schweiz beziehungsweise im Asylzentrum Altstetten lebt. Mit Verfügung des SEM vom 16. März 2022 wurde sein Asylgesuch abgelehnt und infolge Unzumutbarkeit der Wegweisung die vorläufige Aufnahme verfügt. Der Bruder besuche seine Geschwister so oft wie möglich in Bern und eine Unterbringung aller drei Geschwister in Bern werde angestrebt (BVGer-act. 1, Beilage 5).</w:t>
      </w:r>
    </w:p>
    <w:p>
      <w:r>
        <w:rPr>
          <w:b/>
        </w:rPr>
        <w:t>E. 8.1</w:t>
      </w:r>
    </w:p>
    <w:p>
      <w:r>
        <w:t>In Würdigung sämtlicher Umstände und nach Beizug der Asylakten der minderjährigen Schwester stellt das Bundesverwaltungsgericht fest, dass deutliche Hinweise auf das Bestehen eines Abhängigkeitsverhältnisses im Sinne von Art. 16 Dublin-III-VO zwischen dem Beschwerdeführer und seiner minderjährigen Schwester vorliegen und bei Erlass des angefochtenen Nichteintretensentscheids vorlagen. Trotz dieser Hinweise hat die Vorinstanz das allfällige Abhängigkeitsverhältnis vor Erlass des Nichteintretensentscheids vom 13. November 2023 offenbar nicht näher abgeklärt und in der angefochtenen Verfügung mit lediglich einem Satz verneint. Zudem ist das Asylgesuch der minderjährigen Schwester zum Zeitpunkt der Ausfertigung dieses Urteils noch hängig.</w:t>
      </w:r>
    </w:p>
    <w:p>
      <w:r>
        <w:rPr>
          <w:b/>
        </w:rPr>
        <w:t>E. 8.2</w:t>
      </w:r>
    </w:p>
    <w:p>
      <w:r>
        <w:t>Indem die Vorinstanz am 13. November 2023 die angefochtene Verfügung erliess, ohne das allfällige Abhängigkeitsverhältnis - welches im vorliegenden Fall insbesondere mit Blick auf Art. 16 Dublin-III-VO rechtswesentlich ist - genauer abzuklären, verletzte sie ihre Untersuchungspflicht. Aufgrund des in Frage stehenden Abhängigkeitsverhältnisses wäre zudem diesbezüglich eine angemessene Begründung angezeigt gewesen. Das SEM ist damit auch seiner Begründungspflicht nicht rechtsgenüglich nachgekommen.</w:t>
      </w:r>
    </w:p>
    <w:p>
      <w:r>
        <w:rPr>
          <w:b/>
        </w:rPr>
        <w:t>E. 9</w:t>
      </w:r>
    </w:p>
    <w:p>
      <w:r>
        <w:t>Die angefochtene Verfügung ist daher aus formellen Gründen aufzuheben und die Vorinstanz aufzufordern, den Sachverhalt vollständig festzustellen und - unter Beachtung der Begründungspflicht - neu zu beurteilen.</w:t>
      </w:r>
    </w:p>
    <w:p>
      <w:r>
        <w:rPr>
          <w:b/>
        </w:rPr>
        <w:t>E. 10</w:t>
      </w:r>
    </w:p>
    <w:p>
      <w:r>
        <w:t>Nach dem Gesagten ist die Beschwerde insofern gutzuheissen, als die Aufhebung der vorinstanzlichen Verfügung und die Rückweisung der Sache beantragt wird. Die Verfügung vom 13. November 2023 ist aufzuheben und die Sache zur vollständigen Sachverhaltsfeststellung und Neubeurteilung im Sinne der Erwägungen an die Vorinstanz zurückzuweisen. Angesichts des Verfahrensausgangs erübrigt es sich, auf die weiteren Beschwerdevorbringen näher einzugehen.</w:t>
      </w:r>
    </w:p>
    <w:p>
      <w:r>
        <w:rPr>
          <w:b/>
        </w:rPr>
        <w:t>E. 11</w:t>
      </w:r>
    </w:p>
    <w:p>
      <w:r>
        <w:t>Mit diesem Urteil werden das Gesuch um Gewährung der aufschiebenden Wirkung sowie der am 1. Dezember 2023 angeordnete Vollzugsstopp gegenstandslos.</w:t>
      </w:r>
    </w:p>
    <w:p>
      <w:r>
        <w:rPr>
          <w:b/>
        </w:rPr>
        <w:t>E. 12.1</w:t>
      </w:r>
    </w:p>
    <w:p>
      <w:r>
        <w:t>Bei diesem Ausgang des Verfahrens sind dem Beschwerdeführer keine Kosten aufzuerlegen (Art. 63 Abs. 1 VwVG). Das Gesuch um Gewährung der unentgeltlichen Prozessführung wird damit gegenstandslos.</w:t>
      </w:r>
    </w:p>
    <w:p>
      <w:r>
        <w:rPr>
          <w:b/>
        </w:rPr>
        <w:t>E. 12.2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