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F-6598/2017 vom 12. Juli 2019</w:t>
      </w:r>
    </w:p>
    <w:p>
      <w:r>
        <w:t>Bundesverwaltungsgericht, 2019-07-12, FR</w:t>
      </w:r>
    </w:p>
    <w:p>
      <w:r>
        <w:rPr>
          <w:b/>
        </w:rPr>
        <w:t xml:space="preserve">Quelle: </w:t>
      </w:r>
      <w:r>
        <w:t>https://mcp.opencaselaw.ch/entscheid/bvger_F-6598_2017</w:t>
      </w:r>
    </w:p>
    <w:p>
      <w:r>
        <w:t>FR: TAF F-6598/2017 du 12 juillet 2019</w:t>
      </w:r>
    </w:p>
    <w:p>
      <w:r>
        <w:t>IT: TAF F-6598/2017 del 12 luglio 2019</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1.3</w:t>
      </w:r>
    </w:p>
    <w:p>
      <w:r>
        <w:t>A moins que la LTAF n'en dispose autrement, la procédure devant le Tribunal est régie par la PA (art. 37 LTAF).</w:t>
      </w:r>
    </w:p>
    <w:p>
      <w:r>
        <w:rPr>
          <w:b/>
        </w:rPr>
        <w:t>E. 1.4</w:t>
      </w:r>
    </w:p>
    <w:p>
      <w:r>
        <w:t>Les recourants ont qualité pour recourir (art. 48 al. 1 PA). Présenté dans la forme et les délais prescrits par la loi, le recours est recevable (art. 50 et art. 52 PA).</w:t>
      </w:r>
    </w:p>
    <w:p>
      <w:r>
        <w:rPr>
          <w:b/>
        </w:rPr>
        <w:t>E. 1.5</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la possibilité de se constituer partie à la procédure devant l'autorité inférieure, alors même qu'il était en droit de le faire (cf. Vera Marantelli-Sonanini/Said Huber, in : Waldmann/Weissenberger [éd.], Praxiskommentar zum Bundesgesetz über das Verwaltungsverfahren, Zurich/Bâle/Genève 2009, ch. 23 ad art. 48). In casu, la question se pose de savoir si la société B._______, qui n'est pas la destinataire de la décision attaquée, dispose de la qualité pour recourir. Sur ce point, le Tribunal retient que cette société est spécialement atteinte par la décision du SEM et a un intérêt digne de protection à son annulation, dès lors qu'en tant que potentiel employeur de l'intéressé, elle entend qu'il travaille à son siège en Suisse quand cela s'avère nécessaire. En outre, elle a également participé à la procédure devant l'autorité de première instance. Partant, à la fois la société B._______ et A._______, qui est le destinataire de la décision et a participé à la procédure devant l'autorité inférieure, disposent tous deux de la qualité pour recourir. Présenté dans la forme et les délais prescrits par la loi, le recours est recevable (art. 50 et art. 52 PA).</w:t>
      </w:r>
    </w:p>
    <w:p>
      <w:r>
        <w:rPr>
          <w:b/>
        </w:rPr>
        <w:t>E. 2.1</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Comme précisé dans sa jurisprudence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3.3</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4.1</w:t>
      </w:r>
    </w:p>
    <w:p>
      <w:r>
        <w:t>Avant de procéder à l'analyse du bien-fondé de la décision de l'autorité inférieure, il sied d'en examiner sa régularité formelle au vu du grief des recourants quant à l'accès à l'entier des pièces des dossiers de l'autorité inférieure et de fedpol et quant à la motivation, alléguée comme insuffisante, de la décision attaquée.</w:t>
      </w:r>
    </w:p>
    <w:p>
      <w:r>
        <w:rPr>
          <w:b/>
        </w:rPr>
        <w:t>E. 4.2</w:t>
      </w:r>
    </w:p>
    <w:p>
      <w:r>
        <w:t>Dans leurs déterminations au SEM du 23 mars 2017, les recourants ont indiqué vouloir consulter le dossier de fedpol, requêtes réitérées en date des 12 mai et 28 juin 2017, et auxquelles fedpol a opposé une fin de non-recevoir, indiquant que ses informations étant basées sur des sources policières dont le maintien du secret était, selon l'autorité précitée, exigé pour « raison de secret public important ».</w:t>
      </w:r>
    </w:p>
    <w:p>
      <w:r>
        <w:rPr>
          <w:b/>
        </w:rPr>
        <w:t>E. 4.3</w:t>
      </w:r>
    </w:p>
    <w:p>
      <w:r>
        <w:t>Dans leur mémoire de recours du 20 novembre 2017, les recourants ont allégué que la décision du SEM du 18 octobre 2017 violait leur droit d'être entendus, vu que celle-ci aurait été fondée sur des informations qui n'avaient pas été portées à leur connaissance. Ils ont soutenu que fedpol et le SEM auraient dû à tout le moins leur transmettre les pièces décisives pour qu'ils puissent se déterminer à leur sujet.</w:t>
      </w:r>
    </w:p>
    <w:p>
      <w:r>
        <w:rPr>
          <w:b/>
        </w:rPr>
        <w:t>E. 4.4</w:t>
      </w:r>
    </w:p>
    <w:p>
      <w:r>
        <w:t>Le droit d'être entendu au sens de l'art. 29 al. 2 Cst., ici en cause,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[sur ces questions, voir l'arrêt du TAF F-4271/2017 du 6 juin 2019, consid. 3.2]).</w:t>
      </w:r>
    </w:p>
    <w:p>
      <w:r>
        <w:rPr>
          <w:b/>
        </w:rPr>
        <w:t>E. 4.5.1</w:t>
      </w:r>
    </w:p>
    <w:p>
      <w:r>
        <w:t>Le droit d'être entendu est une garantie de caractère formel, dont la violation doit en principe entraîner l'annulation de la décision attaquée indépendamment des chances de succès d'un recourant sur le fond (cf. ATF 139 II 489 consid. 3.3, 132 II 485 consid. 3.2 ; ATAF 2013/23 consid. 6.4.1, arrêt du TAF C-1507/2015 du 10 juin 2016 consid. 3.3). Vu sa nature formelle, une violation du droit d'être entendu doit être examinée en premier lieu (ATF 142 III 48 consid. 2.2 et les réf. citées).</w:t>
      </w:r>
    </w:p>
    <w:p>
      <w:r>
        <w:rPr>
          <w:b/>
        </w:rPr>
        <w:t>E. 4.5.2</w:t>
      </w:r>
    </w:p>
    <w:p>
      <w:r>
        <w:t>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cf. également Patrick Sutter, in : Auer/Müller/Schindler [éd.], Kommentar zum Bundesgesetz über das Verwaltungsverfahren [VwVG], 2008, n° 16 ad art. 29 PA, et André Moser et al., Prozessieren vor dem Bundesverwaltungsgericht, Handbücher für die Anwaltspraxis, Tome X, 2ème éd., Bâle 2013, n° 3.110).</w:t>
      </w:r>
    </w:p>
    <w:p>
      <w:r>
        <w:rPr>
          <w:b/>
        </w:rPr>
        <w:t>E. 4.5.3</w:t>
      </w:r>
    </w:p>
    <w:p>
      <w:r>
        <w:t>Le droit de consulter le dossier s'étend à toutes les pièces relatives à la procédure sur lesquelles la décision est susceptible de se fonder (cf. ATF 133 I 100 consid. 4.3 à 4.6, arrêt du TF 1C_674/2013 du 12 décembre 2013 consid. 2.2 ; ATAF 2014/38 consid. 7, 2013/23 consid. 6.4.1, arrêt du TAF C-1507/2015 du 10 juin 2016 consid. 3.3.2). Ce droit n'est pas absolu et peut être limité pour la sauvegarde d'un intérêt public ou privé important au maintien du secret (art. 27 al. 1 let. a et b PA). Il appartient à l'autorité administrative compétente ou, en cas de litige, au juge de déterminer, dans un cas particulier, si un intérêt concret à la conservation du secret l'emporte sur l'intérêt, par principe (également) important, à la consultation. Seuls les intérêts qualifiés, l'emportant sur l'intérêt fondamental à la consultation, seront à même de limiter l'accès au dossier. Un examen attentif et complet ainsi qu'une appréciation des intérêts en conflit doivent être entrepris par l'autorité compétente d'une manière conforme à son pouvoir d'appréciation et en tenant compte du principe de la proportionnalité. Seules les pièces ou les parties de pièces présentant un contenu digne d'être tenu secret peuvent être exclues de la consultation du dossier (cf. ATF 121 I 225 consid. 2a, arrêt du TF 1C_674/2013 consid. 2.2 ; ATAF 2014/38 consid. 7.1.1, 2013/23 consid. 6.4.1, arrêt du TAF C-1507/2015 consid. 3.3).</w:t>
      </w:r>
    </w:p>
    <w:p>
      <w:r>
        <w:rPr>
          <w:b/>
        </w:rPr>
        <w:t>E. 4.5.4</w:t>
      </w:r>
    </w:p>
    <w:p>
      <w:r>
        <w:t>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en outre l'occasion de s'exprimer et de fournir des contre-preuves. Cette disposition s'applique aux pièces interdites d'accès ainsi qu'aux éléments supprimés par exemple par caviardage (cf. ATF 115 Ia 293 consid. 5c, arrêt du TF 1C_674/2013 consid. 2.2 ; ATAF 2013/23 consid. 6.4.1 et réf. cit., arrêt du TAF C-1507/2015 consid. 3.3.3).</w:t>
      </w:r>
    </w:p>
    <w:p>
      <w:r>
        <w:rPr>
          <w:b/>
        </w:rPr>
        <w:t>E. 4.6</w:t>
      </w:r>
    </w:p>
    <w:p>
      <w:r>
        <w:t>Le Tribunal de céans retient ce qui suit s'agissant de la violation alléguée du droit d'être entendu.</w:t>
      </w:r>
    </w:p>
    <w:p>
      <w:r>
        <w:rPr>
          <w:b/>
        </w:rPr>
        <w:t>E. 4.6.1</w:t>
      </w:r>
    </w:p>
    <w:p>
      <w:r>
        <w:t>En ce qui concerne l'allégation des recourants selon laquelle la décision du SEM serait insuffisamment motivée, le Tribunal constate que le SEM s'est basé, dans sa décision du 18 octobre 2017, sur le fait que fedpol avait émis, à plusieurs reprises, des avis négatifs en relation avec la demande des recourants, sans toutefois que l'autorité inférieure n'ait pu prendre connaissance elle-même en détail des informations ou des documents dont disposait fedpol et sans avoir par ailleurs de raison de refuser l'autorisation de séjour sollicitée. En fait, il ne ressort pas du dossier que le SEM ait jamais demandé à fedpol que cette autorité lui transmette son dossier pour examen et analyse des informations ou des documents dont elle disposait, fedpol s'étant limitée à produire des prises de position sans jamais fournir la source ou les documents à l'origine de leurs allégations.</w:t>
      </w:r>
    </w:p>
    <w:p>
      <w:r>
        <w:rPr>
          <w:b/>
        </w:rPr>
        <w:t>E. 4.6.2</w:t>
      </w:r>
    </w:p>
    <w:p>
      <w:r>
        <w:t>Or, lorsque le SEM rend une décision et se base sur une prise de position d'une autre autorité (comme fedpol), il ne peut faire l'économie de se faire une opinion propre avant de rendre sa décision. Seule l'autorité qui conduit la procédure, en l'occurrence le SEM, est à même de décider si l'établissement et la transmission de certaines données sont ou non justifiés par les besoins de la procédure menée devant elle (cf. en ce sens, l'arrêt du TAF A-6315/2012 du 19 novembre 2013 consid. 5.2). Pour ce faire, elle doit avoir eu accès à toutes les pièces déterminantes (ATAF 2013/23 consid. 8.1 et les réf. cit.). Par conséquent, c'est le SEM, et non fedpol, qui doit alors ménager les droits des parties à la procédure, sans compromettre une correcte application du droit. Il appartient également à l'autorité inférieure d'instruire l'affaire dont elle est saisie de manière conforme à sa compétence fonctionnelle, aux exigences du droit de procédure et aux circonstances concrètes de l'affaire. Ainsi, aux fins d'exercer sa compétence, le SEM doit établir d'office les faits pertinents de manière exacte et complète. Cela signifie en particulier qu'il doit veiller à être informé de la fiabilité et de l'actualité des communications de la police judiciaire fédérale (art. 7 al. 4 de l'ordonnance concernant l'exécution de tâches de police judiciaire au sein de l'Office fédéral de la police ; cf. l'arrêt du TAF A-6315/2012 précité).</w:t>
      </w:r>
    </w:p>
    <w:p>
      <w:r>
        <w:rPr>
          <w:b/>
        </w:rPr>
        <w:t>E. 4.6.3</w:t>
      </w:r>
    </w:p>
    <w:p>
      <w:r>
        <w:t>En ne sollicitant pas la communication des pièces au dossier de fedpol ou au moins de connaitre l'essentiel des pièces de son dossier afin qu'il puisse procéder à son propre examen, le SEM ne s'est pas de lui-même équipé des documents ou informations circonstanciées nécessaires pour lui permettre de procéder à sa propre évaluation et ainsi rendre une décision suffisamment motivée. Une décision du SEM qui se réfère simplement aux préavis négatifs de fedpol en paraphrasant sa motivation sommaire ne se fonde pas sur « un examen approfondi de l'ensemble des circonstances » (cf. décision du SEM, p. 4, dernier paragraphe) et ne satisfait pas aux exigences du droit d'être entendu.</w:t>
      </w:r>
    </w:p>
    <w:p>
      <w:r>
        <w:rPr>
          <w:b/>
        </w:rPr>
        <w:t>E. 4.6.4</w:t>
      </w:r>
    </w:p>
    <w:p>
      <w:r>
        <w:t>Sur ce plan, Il sied de noter que fedpol a, en date du 21 juin 2017, communiqué au SEM un rapport confidentiel circonstancié (« Amtsbericht ») qui détaille, en citant les sources, les allégations ou suspicions de fedpol à l'égard des recourants. L'existence de ce rapport confidentiel n'a pas été mentionnée aux recourants avant la prise de décision du SEM le 18 octobre 2017 et la décision de cette autorité ne s'y réfère pas. Toutefois, mention en est faite durant la procédure de recours devant le Tribunal (cf. la lettre de fedpol du 7 février 2018, qui figure en annexe aux écritures du SEM du 12 février 2018). L'existence de ce rapport aurait dû être mentionnée par le SEM aux recourants (sur l'interdiction de cacher l'existence même de documents confidentiels, cf. arrêt du TAF F-1954/2017 du 8 avril 2019 consid. 4.3), et cette autorité aurait ensuite dû déterminer si un intérêt concret à la conservation du secret du « Amtsbericht » l'emportait sur l'intérêt, par principe (également) important, à sa consultation (cf. supra, consid. 4.5.4). N'ayant ni révélé l'existence de ce rapport confidentiel, ni ensuite procédé à une telle évaluation et pesée des intérêts, les recourants ont subi une violation de leur droit d'être entendus.</w:t>
      </w:r>
    </w:p>
    <w:p>
      <w:r>
        <w:rPr>
          <w:b/>
        </w:rPr>
        <w:t>E. 4.6.5</w:t>
      </w:r>
    </w:p>
    <w:p>
      <w:r>
        <w:t>De plus, les prises de position de fedpol des 27 décembre 2016 et 10 avril 2017, sur lesquelles le SEM indique avoir basé sa décision du 18 octobre 2017, étaient insuffisamment détaillées ou circonstanciées pour permettre au SEM d'exercer sa propre compétence fonctionnelle et aux recourants d'exercer leur droit d'être entendus de manière effective. La prise de position de fedpol en date du 7 février 2018 devant l'instance de recours démontre à cet égard clairement que des informations plus substantielles, comme celles contenues dans cet écrit, auraient pu, et dû, être mises à disposition du SEM comme des recourants lors de la procédure devant l'autorité inférieure.</w:t>
      </w:r>
    </w:p>
    <w:p>
      <w:r>
        <w:rPr>
          <w:b/>
        </w:rPr>
        <w:t>E. 4.6.6</w:t>
      </w:r>
    </w:p>
    <w:p>
      <w:r>
        <w:t>En conséquence, dès lors que le dossier fedpol dont la consultation était demandée contenait des informations utilisées au désavantage de A._______, les art. 27 et 28 PA commandaient au SEM de solliciter de fedpol la mise à leur disposition de son dossier afin que l'autorité de première instance puisse procéder à une appréciation des intérêts en cause pour chaque pièce et de respecter, à nouveau pour chacune d'entre elles, le principe de proportionnalité, ce qu'elle n'a pas été en mesure de faire (cf. dans le même sens, l'arrêt du TAF F-1954/2017 consid. 4.3.3). Le Tribunal doit donc constater que le SEM a violé le droit d'être entendu des intéressés.</w:t>
      </w:r>
    </w:p>
    <w:p>
      <w:r>
        <w:rPr>
          <w:b/>
        </w:rPr>
        <w:t>E. 4.7</w:t>
      </w:r>
    </w:p>
    <w:p>
      <w:r>
        <w:t>Selon la jurisprudence, une violation du droit d'être entendu, même grave, peut exceptionnellement être réparée en procédure judiciaire, aux conditions que la partie lésée ait eu la possibilité de s'exprimer devant une autorité de recours dont la cognition est aussi étendue que celle de l'autorité inférieure (cf. ATF 137 I 135 consid. 2.3.2, ATF 133 I 201 consid. 2.2, ATF 130 II 530 consid. 7.3) et que le renvoi constituerait une vaine formalité et aboutirait à un allongement inutile de la procédure [en allemand: "formalistischer Leerlauf"] (cf., parmi d'autres, arrêt du TF 2C_980/2013 du 21 juillet 2014 consid. 4.3 ; ATF 137 I 195 consid. 2.3.2 et les réf. citées).</w:t>
      </w:r>
    </w:p>
    <w:p>
      <w:r>
        <w:rPr>
          <w:b/>
        </w:rPr>
        <w:t>E. 4.7.1</w:t>
      </w:r>
    </w:p>
    <w:p>
      <w:r>
        <w:t>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cf. également Moser et al. op.cit., n° 3.112, et les références citées). Or, une telle exception se justifie dans la présente affaire.</w:t>
      </w:r>
    </w:p>
    <w:p>
      <w:r>
        <w:rPr>
          <w:b/>
        </w:rPr>
        <w:t>E. 4.7.2</w:t>
      </w:r>
    </w:p>
    <w:p>
      <w:r>
        <w:t>En effet, la prise de position de fedpol du 7 février 2018 résume la situation factuelle de A._______ en donnant des informations auxquelles les recourants ont eu accès et dont ils ont débattu à la fois dans leur mémoire de recours comme dans leurs écritures subséquentes (voir notamment les observations des recourants du 15 mars 2018). Cet écrit détaille certains faits par rapport aux soupçons de blanchiment d'argent et de liens présumés avec des organisations criminelles. Le Tribunal considère donc que les recourants ont reçu par la suite le contenu essentiel du dossier de fedpol se rapportant à l'affaire et estime dès lors que les éléments sur lesquels s'est fondé le SEM - tels qu'ils ressortent de sa décision et de la prise de position de fedpol du 7 février 2018 - sont certes succincts mais, en l'espèce, suffisants pour satisfaire aux exigences découlant du droit d'être entendu.</w:t>
      </w:r>
    </w:p>
    <w:p>
      <w:r>
        <w:rPr>
          <w:b/>
        </w:rPr>
        <w:t>E. 4.8</w:t>
      </w:r>
    </w:p>
    <w:p>
      <w:r>
        <w:t>De manière générale, lorsqu'une requête en consultation des pièces du dossier porte sur une prise de position d'une autre autorité (à l'image, dans le cas d'espèce, de la prise de position de fedpol du 7 février 2018), le Tribunal se détermine comme suit :</w:t>
      </w:r>
    </w:p>
    <w:p>
      <w:r>
        <w:rPr>
          <w:b/>
        </w:rPr>
        <w:t>E. 4.8.1</w:t>
      </w:r>
    </w:p>
    <w:p>
      <w:r>
        <w:t>Il sied ici de rappeler, en premier lieu, que l'administration jouit d'une certaine marge d'appréciation lorsqu'il s'agit d'examiner si un intérêt public prépondérant justifie une restriction ou un refus d'accès au dossier et que les autorités judiciaires sont tenues de le respecter (Benoit Bovay, Procédure administrative, 2ème éd., 2015, p. 287, cf. ATAF 2014/38, p. 664 ; cf. également l'arrêt du TF 1C_522/2018 du 8 mars 2019 consid. 3.3).</w:t>
      </w:r>
    </w:p>
    <w:p>
      <w:r>
        <w:rPr>
          <w:b/>
        </w:rPr>
        <w:t>E. 4.8.2</w:t>
      </w:r>
    </w:p>
    <w:p>
      <w:r>
        <w:t>D'autre part, l'exercice du droit d'être entendu peut être restreint par l'existence d'intérêts publics ou privés importants, qui seraient lésés par la consultation du dossier par les recourants (Moor/Poltier, Droit administratif, Vol. II, 3ème éd., 2011, p. 328 ; cf. aussi art. 24 al. 1 PA ; pour un exemple de balance des intérêts à opérer dans un tel cas, voir ATF 129 I 249, 257). En effet, l'intérêt public à la correcte application du droit serait compromis si la lecture du dossier permettait à l'administré d'obtenir des données sur la source d'informations, dont la confidentialité même permet à l'administration d'obtenir des renseignements que, sans cela, les interlocuteurs hésiteraient à lui confier, mais qui lui sont nécessaires pour accomplir ses tâches : l'identité de ses « informateurs » peut donc être tenue secrète (cf. op. cit., p. 329).</w:t>
      </w:r>
    </w:p>
    <w:p>
      <w:r>
        <w:rPr>
          <w:b/>
        </w:rPr>
        <w:t>E. 4.8.3</w:t>
      </w:r>
    </w:p>
    <w:p>
      <w:r>
        <w:t>Clairement, constitue notamment un intérêt public prépondérant la protection d'informations comme de leurs sources, relatives à la sécurité et à l'ordre publics suisses (art. 27 al. 1 let. a PA), comme en l'espèce lorsqu'il s'agit d'informations sensibles dans le contexte du combat contre le blanchiment d'argent ou la criminalité organisée, informations reçues de rapports confidentiels de police nationaux et internationaux. Une fois en possession du dossier fedpol, le SEM aurait donc été en droit de refuser aux recourants l'accès au dossier. Un tel refus est apte et nécessaire à atteindre les buts respectifs visés (maintien du secret des sources policières de l'information, éviter de ne pas mettre en danger d'éventuelles enquêtes en cours) et l'emporte sur l'intérêt des recourants à avoir connaissance de ces informations.</w:t>
      </w:r>
    </w:p>
    <w:p>
      <w:r>
        <w:rPr>
          <w:b/>
        </w:rPr>
        <w:t>E. 4.8.4</w:t>
      </w:r>
    </w:p>
    <w:p>
      <w:r>
        <w:t>L'art. 27 al. 1 PA doit toutefois être considéré en lien avec l'art. 28 PA, suivant lequel une pièce dont la consultation a été refusée à la partie sur la base de l'art. 27 PA ne peut être utilisée à son désavantage que si l'autorité compétente lui en a communiqué, oralement ou par écrit, le contenu essentiel se rapportant à l'affaire et lui a donné en outre l'occasion de s'exprimer et de fournir des contre-preuves (cf. supra, consid. 4.5.4).</w:t>
      </w:r>
    </w:p>
    <w:p>
      <w:r>
        <w:rPr>
          <w:b/>
        </w:rPr>
        <w:t>E. 4.8.5</w:t>
      </w:r>
    </w:p>
    <w:p>
      <w:r>
        <w:t>Au vu des considérations détaillées contenues dans les écritures des recourants ainsi que la lettre de fedpol du 7 février 2018, le Tribunal estime que les recourants se sont vus communiquer le contenu essentiel des allégations retenues contre A._______. En somme, les informations fournies aux recourants dans le cadre de l'art. 28 PA étaient adéquates compte tenu des particularités du cas.</w:t>
      </w:r>
    </w:p>
    <w:p>
      <w:r>
        <w:rPr>
          <w:b/>
        </w:rPr>
        <w:t>E. 4.9</w:t>
      </w:r>
    </w:p>
    <w:p>
      <w:r>
        <w:t>Ainsi, considérant tous les éléments susmentionnés, il n'y a pas lieu d'annuler la décision entreprise pour violation du droit d'être entendu (cf. ATF 137 I 195 consid. 2.3.2), étant précisé qu'il s'agit d'un cas limite de réparation de cette garantie. En outre, comme on le verra par la suite, les arguments que les recourants ont développés au fond ne changent rien à l'issue de la cause, de sorte qu'une cassation aboutirait à un allongement inutile de la procédure. Il conviendra cependant de tenir compte de la violation du droit d'être entendu des recourants lors de la fixation des frais et dépens (cf. infra consid. 13 ; cf arrêt du TAF F-1954/2017 consid. 4.4 dernier paragraphe). Il convient maintenant de procéder à l'analyse du bien-fondé de la décision de l'autorité inférieure.</w:t>
      </w:r>
    </w:p>
    <w:p>
      <w:r>
        <w:rPr>
          <w:b/>
        </w:rPr>
        <w:t>E. 5.1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w:t>
      </w:r>
    </w:p>
    <w:p>
      <w:r>
        <w:rPr>
          <w:b/>
        </w:rPr>
        <w:t>E. 5.2</w:t>
      </w:r>
    </w:p>
    <w:p>
      <w:r>
        <w:t>Sous réserve des exceptions prévues par la loi, le séjour des étrangers en Suisse est subordonné à la titularité d'une autorisation idoine (cf. art. 10 et 11 LEtr ; Peter Uebersax, Einreise und Anwesenheit, in: Uebersax/Rudin/Hugi Yar/Geiser [éd.], Ausländerrecht, Bâle 2009, p. 247 ch. 7.84). Cette règle ne souffre aucune exception s'agissant des étrangers qui entendent exercer une activité lucrative en Suisse. Ils doivent être titulaires d'une autorisation, quelle que soit la durée de leur séjour (cf. art. 11 al. 1 phr. 1 LEtr).</w:t>
      </w:r>
    </w:p>
    <w:p>
      <w:r>
        <w:rPr>
          <w:b/>
        </w:rPr>
        <w:t>E. 5.3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5.4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6.1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6.2</w:t>
      </w:r>
    </w:p>
    <w:p>
      <w:r>
        <w:t>Selon l'art. 85 al. 1 OASA, le SEM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ou lorsqu'il exige que la cause lui soit soumise pour approbation dans un cas d'espèce (let. b), à charge pour l'office d'édicter les directives nécessaires à l'exécution de cette ordonnance (cf. art. 89 OASA).</w:t>
      </w:r>
    </w:p>
    <w:p>
      <w:r>
        <w:rPr>
          <w:b/>
        </w:rPr>
        <w:t>E. 6.3</w:t>
      </w:r>
    </w:p>
    <w:p>
      <w:r>
        <w:t>En vertu de l'art. 85 al. 1 let. d OASA, le SEM a la compétence d'approuver l'octroi et le renouvellement des autorisations de séjour de courte durée lorsque l'autorisation d'exercer une activité lucrative est octroyée pour quatre mois au maximum au sens de l'art. 19 al. 4 let. a OASA (cf. également le ch. 1.3.1.1.1 des Directives et circulaires du SEM, en ligne sur son site &gt; Accueil SEM &gt; Publications &amp; Services &gt; Directives et circulaires&gt; I. Domaine des étrangers, version du 1er janvier 2019, consulté en mars 2019).</w:t>
      </w:r>
    </w:p>
    <w:p>
      <w:r>
        <w:rPr>
          <w:b/>
        </w:rPr>
        <w:t>E. 6.4</w:t>
      </w:r>
    </w:p>
    <w:p>
      <w:r>
        <w:t>Dans les cas soumis à approbation, l'autorisation ne peut être délivrée ou renouvelée que lorsque le SEM a donné son approbation (cf. art. 86 al. 5 OASA), à défaut de quoi l'autorisation n'est pas valable. En l'occurrence, le SECV a soumis sa décision à l'approbation du SEM en conformité avec la législation et la jurisprudence (à ce sujet, cf. ATF 141 II 169 consid. 4). Il s'ensuit que le SEM et, a fortiori, le Tribunal ne sont pas liés par la décision du SECV d'octroyer une autorisation de séjour à A._______ et peuvent parfaitement s'écarter de l'appréciation faite par cette autorité.</w:t>
      </w:r>
    </w:p>
    <w:p>
      <w:r>
        <w:rPr>
          <w:b/>
        </w:rPr>
        <w:t>E. 7.1</w:t>
      </w:r>
    </w:p>
    <w:p>
      <w:r>
        <w:t>Dans le cas particulier, il convient de rappeler en premier lieu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Aussi, les autorités fédérales ne peuvent en principe se prononcer sur l'octroi d'une autorisation de séjour en vertu d'une autre disposition que celle dont l'autorité cantonale a fait application (cf. notamment l'arrêt du TAF F-1651/2017 du 30 mai 2018 consid. 7.2 et la référence citée).</w:t>
      </w:r>
    </w:p>
    <w:p>
      <w:r>
        <w:rPr>
          <w:b/>
        </w:rPr>
        <w:t>E. 7.2</w:t>
      </w:r>
    </w:p>
    <w:p>
      <w:r>
        <w:t>En l'occurrence, le SECV s'est déclaré favorable, dans son courrier du 1er novembre 2016, à l'octroi d'une autorisation de séjour de courte durée pour une prise d'emploi d'une période de 120 jours par année en faveur de A._______, en application de l'art. 19 al. 4 let a OASA. Il s'ensuit que l'objet du présent litige est limité à la question de savoir si le SEM était fondé à refuser son aval à la délivrance d'une autorisation de séjour fondée sur cette disposition, dès lors qu'en raison de la répartition des compétences entre la Confédération et les cantons, le Tribunal ne saurait statuer, dans le cadre de la présente procédure de recours, sur l'application d'autres bases légales qui n'ont pas été retenues par le SECV dans le cadre de la procédure d'octroi du titre de séjour sollicité.</w:t>
      </w:r>
    </w:p>
    <w:p>
      <w:r>
        <w:rPr>
          <w:b/>
        </w:rPr>
        <w:t>E. 8.1</w:t>
      </w:r>
    </w:p>
    <w:p>
      <w:r>
        <w:t>Aux termes de l'art. 32 LEtr, une autorisation de courte durée est octroyée pour un séjour de durée limitée d'une année au plus (al. 1). Elle est octroyée pour un séjour dont le but est déterminé et peut être assortie d'autres conditions (al. 2). Sa durée de validité peut être prolongée jusqu'à une durée totale de deux ans et un changement d'emploi n'est accordé que pour des raisons majeures (al. 3). Une nouvelle autorisation de courte durée ne peut être octroyée qu'après une interruption du séjour en Suisse d'une durée appropriée (al. 4).</w:t>
      </w:r>
    </w:p>
    <w:p>
      <w:r>
        <w:rPr>
          <w:b/>
        </w:rPr>
        <w:t>E. 8.2</w:t>
      </w:r>
    </w:p>
    <w:p>
      <w:r>
        <w:t>L'art. 19 al. 4 let. a OASA précise que les étrangers qui exercent une activité en Suisse durant un total de quatre mois au maximum sur une période de douze mois ne sont pas comptés dans les nombres maximums d'autorisations de séjour de courte durée que les cantons peuvent délivrer, pour autant que la durée et le but de leur séjour soient fixés d'avance et que le nombre d'étrangers occupés durant ces courtes périodes ne dépasse le quart de l'effectif total du personnel de l'entreprise que dans des cas exceptionnels dûment motivés.</w:t>
      </w:r>
    </w:p>
    <w:p>
      <w:r>
        <w:rPr>
          <w:b/>
        </w:rPr>
        <w:t>E. 8.3</w:t>
      </w:r>
    </w:p>
    <w:p>
      <w:r>
        <w:t>La demande qui fait l'objet de la présente cause constitue une demande d'autorisation de courte durée au sens de l'art. 32 al. 1 LEtr, le but déclaré étant de faire venir A._______ en Suisse afin qu'il devienne le directeur général la société B._______.</w:t>
      </w:r>
    </w:p>
    <w:p>
      <w:r>
        <w:rPr>
          <w:b/>
        </w:rPr>
        <w:t>E. 9.1</w:t>
      </w:r>
    </w:p>
    <w:p>
      <w:r>
        <w:t>En premier lieu, il convient de rappeler que l'étranger n'a en principe pas un droit à la délivrance d'une autorisation de séjour, respectivement au renouvellement ou à la prolongation d'une telle autorisation, ou d'une autorisation d'établissement, à moins qu'il ne puisse se prévaloir d'une disposition particulière du droit fédéral ou d'un traité accordant un tel droit (cf. ATF 135 II 1 consid. 1.1 et ATF 131 II 339 consid. 1, ainsi que la jurisprudence citée), ce qui n'est pas le cas en l'espèce (cf. Nüssle, op.cit., ad art. 32 LEtr, § 14).</w:t>
      </w:r>
    </w:p>
    <w:p>
      <w:r>
        <w:rPr>
          <w:b/>
        </w:rPr>
        <w:t>E. 9.2</w:t>
      </w:r>
    </w:p>
    <w:p>
      <w:r>
        <w:t>L'autorisation de séjour et l'autorisation de séjour de courte durée étant octroyées pour des durées déterminées, l'étranger n'a en principe également aucun droit à leur renouvellement. En l'absence d'un droit à l'octroi (respectivement au renouvellement) d'une autorisation de séjour, l'autorité compétente décide de l'octroi et du renouvellement dans le cadre de sa marge d'appréciation (cf. Andreas Zünd / Ladina Arquint Hill, Beendigung der Anwesenheit, Entfernung und Fernhaltung, in: Uebersax/Rudin/Hugi Yar/Geiser [éd.], Ausländerrecht, 2ème éd., Bâle 2009, ch. 8.44, p. 339 et références citées).</w:t>
      </w:r>
    </w:p>
    <w:p>
      <w:r>
        <w:rPr>
          <w:b/>
        </w:rPr>
        <w:t>E. 9.3</w:t>
      </w:r>
    </w:p>
    <w:p>
      <w:r>
        <w:t>Les recourants ont relevé à juste titre que le pouvoir d'appréciation ne saurait être exercé de manière abusive et que l'autorité compétente doit notamment respecter les principes de proportionnalité et de l'interdiction de l'arbitraire (cf. Zünd / Arquint Hill, op.cit., idem). Il n'en découle pas pour autant que le SEM soit tenu de délivrer son approbation à l'octroi d'une autorisation de séjour de courte durée tant qu'il n'existe pas un motif de révocation au sens de l'art. 62 LEtr.</w:t>
      </w:r>
    </w:p>
    <w:p>
      <w:r>
        <w:rPr>
          <w:b/>
        </w:rPr>
        <w:t>E. 9.4</w:t>
      </w:r>
    </w:p>
    <w:p>
      <w:r>
        <w:t>S'il est vrai qu'en principe, l'autorité est fondée à ne pas renouveler une autorisation de séjour s'il existe un motif de révocation (cf. Zünd / Arquint Hill, op.cit., ch. 8.45, p. 339 et, sur l'application de l'art. 62 LEtr aux autorisation de courte durée, cf. Message du Conseil fédéral du 8 mars 2002 concernant la loi sur les étrangers, FF 202 3542-3543, ad art. 61 du projet de loi) et qu'il peut être utile de s'inspirer de ces motifs et de leur définitions dans le cadre de l'exercice du pouvoir d'appréciation (MARC SPESCHA in: Spescha/Thür/Zünd/Bolzli, Migrationsrecht, Kommentar, 3ème éd., Zurich 2012, ad art. 62 LEtr ch. 1 p. 180), l'autorité compétente peut légitimement refuser l'octroi ou le renouvellement en l'absence d'un motif de révocation, tant qu'elle exerce son pouvoir d'appréciation conformément à l'art. 96 al. 1 LEtr et aux principes de la proportionnalité et de l'interdiction de l'arbitraire.</w:t>
      </w:r>
    </w:p>
    <w:p>
      <w:r>
        <w:rPr>
          <w:b/>
        </w:rPr>
        <w:t>E. 9.5</w:t>
      </w:r>
    </w:p>
    <w:p>
      <w:r>
        <w:t>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références citées).</w:t>
      </w:r>
    </w:p>
    <w:p>
      <w:r>
        <w:rPr>
          <w:b/>
        </w:rPr>
        <w:t>E. 9.5.1</w:t>
      </w:r>
    </w:p>
    <w:p>
      <w:r>
        <w:t>Une décision est arbitraire lorsqu'elle viole gravement une norme ou un principe juridique clair et indiscuté, ou lorsqu'elle contredit d'une manière choquante le sentiment de la justice et de l'équité.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135 V 2 consid. 1.3, ATF 134 I 140 consid. 5.4, arrêt du Tribunal fédéral 2C_629/2010 du 15 novembre 2010 consid. 1.4).</w:t>
      </w:r>
    </w:p>
    <w:p>
      <w:r>
        <w:rPr>
          <w:b/>
        </w:rPr>
        <w:t>E. 9.5.2</w:t>
      </w:r>
    </w:p>
    <w:p>
      <w:r>
        <w:t>L'autorité doit en outre respecter le principe de la proportionnalité (cf. TANQUEREL, op. cit., p. 187ss, BLAISE KNAPP, Précis de droit administratif, Bâle/Francfort-sur-le-Main 1991, p. 103ss, 113ss et 124ss, ANDRÉ GRISEL, Traité de droit administratif, Neuchâtel 1984, vol. I, p. 339ss, 348ss, 358ss et 364ss). Pour satisfaire au principe de la proportionnalité,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à ce sujet ATF 136 IV 97 consid. 5.2.2, ATF 135 I 176 consid. 8.1, ATF 133 I 110 consid. 7.1).</w:t>
      </w:r>
    </w:p>
    <w:p>
      <w:r>
        <w:rPr>
          <w:b/>
        </w:rPr>
        <w:t>E. 9.5.3</w:t>
      </w:r>
    </w:p>
    <w:p>
      <w:r>
        <w:t>Il convient également de rappeler ici que l'art. 96 al. 1 LEtr précise que, lorsque les autorités compétentes exercent leur pouvoir d'appréciation, elles tiennent compte des intérêts publics, de la situation personnelle de l'étranger, ainsi que de son degré d'intégration. Les autorités doivent donc prendre en considération toutes les circonstances du cas particulier et comparer soigneusement les intérêts publics et les intérêts privés dans le cadre de cet examen de proportionnalité (cf. Message du Conseil fédéral du 8 mars 2002 précité ad art. 91 du projet de loi). Constituent notamment des intérêts publics les intérêts de l'économie suisse, les besoins culturels et scientifiques de la Suisse, des motifs d'ordre politique, la sécurité intérieure et extérieure du pays, l'ordre et la sécurité publics ainsi que l'évolution sociodémographique de la Suisse (cf. l'art. 3 LEtr et Benjamin Schindler, in : Caroni/Gächter/Thurnherr, Bundesgesetz über die Ausländerinnen und Ausländer, Berne 2010, ad art. 96 LEtr, § 12).</w:t>
      </w:r>
    </w:p>
    <w:p>
      <w:r>
        <w:rPr>
          <w:b/>
        </w:rPr>
        <w:t>E. 10.1</w:t>
      </w:r>
    </w:p>
    <w:p>
      <w:r>
        <w:t>En l'espèce, le SEM a refusé son approbation au renouvellement de l'autorisation de courte durée de A._______ au motif qu'il avait fait l'objet de manière répétée d'un préavis négatif de la part de fedpol et que sa présence en Suisse constituerait une mise en danger de l'ordre et de la sécurité publics du pays (cf. décision du SEM du 18 octobre 2017, page 4, dernier paragraphe). En substance, le prénommé aurait, d'une part, exercé une activité pour une personne soupçonnée d'entretenir des contacts avec des représentants de haut rang de la criminalité organisée russe et, d'autre part, d'autres personnes ou entreprises dans l'entourage de l'intéressé seraient connus de la police, essentiellement en raison de soupçons de blanchiment d'argent et de probables rapports avec des organisations criminelles (cf. décision du SEM précitée, page 5, premier paragraphe).</w:t>
      </w:r>
    </w:p>
    <w:p>
      <w:r>
        <w:rPr>
          <w:b/>
        </w:rPr>
        <w:t>E. 10.2</w:t>
      </w:r>
    </w:p>
    <w:p>
      <w:r>
        <w:t>Les recourants ont indiqué leurs raisons pour lesquelles ils réprouvent la position de fedpol. Au sujet des rapports présumés entre le dénommé D._______, alias E._______, avec des organisations criminelles russes, ils ont fait référence à l'arrêt du TF 2C_561/2009 du 5 novembre 2008, où la Haute Cour a en effet donné acte que la vraisemblance de tels liens n'avait pas été retenue ou démontrée devant une autorité judiciaire. Même si l'intéressé a été présumé non-coupable sur un plan pénal dans le cadre de l'affaire qui a été portée devant le Tribunal fédéral, le SEM a estimé qu'il n'était pas dans l'intérêt de la Suisse d'accueillir sur son territoire un ressortissant étranger dont l'intégrité était fortement mise en doute et dont la présence était susceptible de porter atteinte à l'ordre et à la sécurité publics du pays. Est litigieuse la question de savoir si le SEM a correctement exercé son pouvoir d'appréciation, dans le respect des règles précitées (consid. 9.5 ci-avant), respectivement si cette appréciation peut être partagée (consid. 10.4 - 10.6, ci-après).</w:t>
      </w:r>
    </w:p>
    <w:p>
      <w:r>
        <w:rPr>
          <w:b/>
        </w:rPr>
        <w:t>E. 10.3</w:t>
      </w:r>
    </w:p>
    <w:p>
      <w:r>
        <w:t>À titre liminaire, il convient de rappeler que le SEM pouvait en principe refuser son approbation à l'octroi de l'autorisation de courte durée de A._______ sans qu'il existe un motif de révocation (cf. consid. 9.4 ci-avant).</w:t>
      </w:r>
    </w:p>
    <w:p>
      <w:r>
        <w:rPr>
          <w:b/>
        </w:rPr>
        <w:t>E. 10.4</w:t>
      </w:r>
    </w:p>
    <w:p>
      <w:r>
        <w:t>En outre, l'ordre et la sécurité publics ainsi que les intérêts économiques suisses et plus particulièrement la mise en danger de la réputation et de l'intégrité de la place économique suisse constituent effectivement des intérêts publics susceptibles de justifier le non-octroi d'un permis de séjour de courte durée (cf. la Jurisprudence des autorités administratives de la Confédération [JAAC] 70.23 consid. 10 in fine).</w:t>
      </w:r>
    </w:p>
    <w:p>
      <w:r>
        <w:rPr>
          <w:b/>
        </w:rPr>
        <w:t>E. 10.5</w:t>
      </w:r>
    </w:p>
    <w:p>
      <w:r>
        <w:t>Au surplus, il n'était pas nécessaire que l'autorité inférieure soit confrontée à un jugement de condamnation pénale pour qu'elle puisse décider en ce sens. En effet, 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en effet de considérations différentes de celles qui guident l'autorité pénale. L'appréciation émise par l'autorité de police des étrangers peut donc s'avérer plus rigoureuse pour l'intéressé que celle de l'autorité pénale (cf. ATF 130 II 493 consid. 4.2, et la jurisprudence citée), ce qui s'est avéré être le cas en l'espèce.</w:t>
      </w:r>
    </w:p>
    <w:p>
      <w:r>
        <w:rPr>
          <w:b/>
        </w:rPr>
        <w:t>E. 10.6</w:t>
      </w:r>
    </w:p>
    <w:p>
      <w:r>
        <w:t>Cela étant, il s'agit de discerner quelles considérations ont guidé l'autorité inférieure. Le SEM a basé sa décision sur des préavis négatifs de fedpol, dont celui du 7 février 2018 qui a été intégralement communiqué aux recourants. Il en ressort les éléments essentiels suivants : (a) que fedpol était en possession d'informations de police selon lesquelles A._______ travaillait comme assistant pour E._______ (cf. lettre de fedpol du 7 février 2018, page 2, deuxième paragraphe); (b) Qu'en ce qui concerne les contacts de E._______ avec des représentants de haut rang de la criminalité organisée russe, fedpol s'appuyait sur différents rapports de police nationaux et internationaux datés entre 1994 à 2007 ; pour fedpol, le simple fait que de tels liens n'aient pas encore été à ce jour confirmés par les tribunaux ne signifie pas que leur existence n'est pas probable (cf. Ibid., page 2, quatrième paragraphe); (c) A._______ entretiendrait des contacts avec d'autres personnes et entreprises connues de la police, notamment pour cause de suspicion de blanchiment d'argent et de liens avec des organisations criminelles (cf. Ibid, page 2, avant-dernier paragraphe). Il s'agit maintenant d'examiner chacune de ces allégations.</w:t>
      </w:r>
    </w:p>
    <w:p>
      <w:r>
        <w:rPr>
          <w:b/>
        </w:rPr>
        <w:t>E. 11.1</w:t>
      </w:r>
    </w:p>
    <w:p>
      <w:r>
        <w:t>En l'absence d'autres indices concrets, le simple fait que le prénommé ait fait l'objet de soupçons ne saurait permettre de retenir qu'il représenterait une menace respectivement pour l'ordre et la sécurité publics de la Suisse et pour la place économique suisse (sur la nécessité d'indices concrets cf. JAAC 70.23 précité consid. 13.2 a contrario, cf. également l'art. 80 al. 2 OASA qui ne s'applique pas au cas d'espèce mais dont l'autorité peut s'inspirer par analogie).</w:t>
      </w:r>
    </w:p>
    <w:p>
      <w:r>
        <w:rPr>
          <w:b/>
        </w:rPr>
        <w:t>E. 11.2</w:t>
      </w:r>
    </w:p>
    <w:p>
      <w:r>
        <w:t>Par conséquent, il convient d'examiner si les pièces du dossier font apparaître des éléments suffisamment concrets indiquant que la présence en Suisse de l'intéressé serait susceptible de porter atteinte respectivement à l'ordre et la sécurité publics du pays et à la place économique suisse.</w:t>
      </w:r>
    </w:p>
    <w:p>
      <w:r>
        <w:rPr>
          <w:b/>
        </w:rPr>
        <w:t>E. 11.2.1</w:t>
      </w:r>
    </w:p>
    <w:p>
      <w:r>
        <w:t>À ce propos, il sied de relever que le mémoire de recours s'est évertué à démontrer que la relation entre A._______ et E._______, alias D._______, n'était que professionnelle ; que les prénommés ne se seraient rencontrés que parce que l'employeur de A._______ (G._______) était en relation d'affaires avec F._______, la société de E._______ et qu'un conflit contractuel avait surgi entre F._______ et un de ses sous-traitants H._______ (cf. mémoire de recours, page 23). Or une lecture attentive des pièces versées au dossier par les recourants indiquent que les rapports de A._______ avec E._______, alias D._______, n'étaient pas que purement professionnels. En effet, dans le procès-verbal d'une audition tenue par devant le Juge d'instruction pénal genevois en date du 1er mars 2007, il a indiqué que leurs familles étaient en relation, « étant précisé que [sa] mère connaissant sa tante, toutes deux vivant à Tbilissi » (cf. PV précité, page 1). A._______ aurait ensuite appris que E._______, alias D._______ vivait en Suisse « où il connaissait du monde. Il avait du succès avec ses affaires, d'après ce que sa tante expliquait » (cf. PV précité, page 2). A._______ se serait donc ensuite adressé à E._______, alias D._______, tout d'abord par téléphone au cours de l'été 2002, pour lui demander de le recommander et de l'aider dans la réalisation du projet dont il avait la charge chez son employeur (cf. PV précité, ibid.). C'est suite à ces contacts qu'il aurait rencontré pour la première fois E._______ à Londres, lors de la signature d'un contrat liant son ancien employeur à F._______.</w:t>
      </w:r>
    </w:p>
    <w:p>
      <w:r>
        <w:rPr>
          <w:b/>
        </w:rPr>
        <w:t>E. 11.2.2</w:t>
      </w:r>
    </w:p>
    <w:p>
      <w:r>
        <w:t>Les premiers contacts entre E._______ et A._______ ne se sont donc pas produits de la manière décrite par les recourants dans leur mémoire de recours (cf. page 23, paragraphe 61), lors de la rencontre de Londres, mais précédaient de manière significative la date de cette réunion. Il est vraisemblable, selon le cours ordinaire des choses et l'expérience générale de la vie, que ces deux protagonistes soient entrés en relation d'affaires et il n'est pas exclu que A._______ ait perçu une commission ou reçu un autre avantage pour avoir organisé et mis en route les évènements qui ont conduit à la conclusion du contrat entre son employeur et F._______ pour l'opportunité économique qu'il avait apportée à E._______. Leurs rapports ne se seraient donc probablement pas cantonnés à l'exécution technique du contrat avec G._______ ou l'assistance fournie au conseil de F._______ lors de sa dispute contractuelle avec H._______.</w:t>
      </w:r>
    </w:p>
    <w:p>
      <w:r>
        <w:rPr>
          <w:b/>
        </w:rPr>
        <w:t>E. 11.2.3</w:t>
      </w:r>
    </w:p>
    <w:p>
      <w:r>
        <w:t>Le fait que leur relation allait bien au-delà de rapports strictement professionnels nécessités par la conduite de la relation contractuelle entre F._______ et G._______ est confirmé par le fait que les recourants aient admis que A._______ avait été sollicité par E._______ pour mettre en forme des documents qui sortaient du cadre de son emploi avec G._______ (et dont il dit ne plus se souvenir des contenus), par le fait qu'il lui rendait d'autres services et l'avait en outre visité en prison (mémoire de recours, page 24, paragraphe 67). Les protagonistes se sont en outre rencontrés socialement (ayant partagé « des repas », cf. écritures des recourants du 15 mars 2018, page 5, premier paragraphe). Il s'agissait donc en tous cas d'une « collaboration professionnelle », à laquelle s'est ensuite vraisemblablement ajoutée une interaction sociale plus personnelle entre les intéressés.</w:t>
      </w:r>
    </w:p>
    <w:p>
      <w:r>
        <w:rPr>
          <w:b/>
        </w:rPr>
        <w:t>E. 11.2.4</w:t>
      </w:r>
    </w:p>
    <w:p>
      <w:r>
        <w:t>Cette mise à disposition de services par A._______ à E._______ personnellement sort du contexte contractuel que A._______, en tant qu'employé, était tenu de fournir à la société F._______. Or, il n'est pas conforme au cours général des choses et à l'expérience de la vie qu'un simple employé d'une société tierce se donne la peine, sans bonne raison, de rendre des services à quelqu'un d'autre que son employeur du moment. Sans avoir nécessairement conclu un contrat de travail formel, force est de constater que ces deux individus ont entretenu des rapports d'intérêt, professionnels et sociaux, qui ont conduit le premier en tous les cas à occasionnellement servir d'assistant au second. Ceci est corroboré également par le fait que E._______ aurait mis un bureau à disposition de A._______ pendant son séjour en Suisse (cf. lettre du mandataire des recourants du 15 mars 2018, page 3, premier paragraphe).</w:t>
      </w:r>
    </w:p>
    <w:p>
      <w:r>
        <w:rPr>
          <w:b/>
        </w:rPr>
        <w:t>E. 11.2.5</w:t>
      </w:r>
    </w:p>
    <w:p>
      <w:r>
        <w:t>Quant aux liens entre E._______ et la mafia russe, le Tribunal fédéral n'a certes pas estimé que ceux-ci fussent judiciairement établis dans son arrêt 2C_561/2008 du 5 novembre 2008. Cependant, fedpol soutient l'existence de contacts entre E._______ et des représentants de haut rang de la criminalité organisée russe, en s'appuyant sur différents rapports de police nationaux et internationaux datés entre 1994 à 2007. De plus, pour fedpol, le simple fait que de tels liens n'aient pas encore été à ce jour confirmés par les tribunaux ne signifie pas que leur existence n'est pas probable (cf. lettre de fedpol du 7 février 2018). Les recourants, pour leur part, indiquent dans leurs écritures du 15 mars 2018 qu'ils ne sont en possession d'aucun élément leur permettant d'affirmer ou d'infirmer ce constat (observations des recourants du 15 mars 2018, page 3, paragraphe 4). Le Tribunal se détermine comme suit : Il est avéré et non contesté que le A._______ a fréquenté un milieu qui, selon fedpol, serait lié à la criminalité organisée russe, et cela qu'il ait ou non été au courant de ce fait. Cette proximité suffit, tenant en compte la marge d'appréciation du SEM et le principe de précaution inhérent à la police des étrangers, à justifier le refus du permis de séjour sollicité et à garder A._______ éloigné de la Suisse, indépendamment de toute implication personnelle répréhensible de sa part, son innocence restant présumée en l'absence d'un jugement pénal déclarant le contraire.</w:t>
      </w:r>
    </w:p>
    <w:p>
      <w:r>
        <w:rPr>
          <w:b/>
        </w:rPr>
        <w:t>E. 11.2.6</w:t>
      </w:r>
    </w:p>
    <w:p>
      <w:r>
        <w:t>Enfin, il sied de noter que l'employeur B._______ fait partie d'un groupe de sociétés qui appartiennent à divers degrés de participations à C._______, dont la société holding (...) aurait des actifs qui seraient passés de plus de CHF 54 millions en 2013 à plus de CHF 95 millions en 2014 (cf. la lettre du mandataire des recourants au CECV du 13 septembre 2016). Une telle croissance extraordinaire dans les actifs d'une holding peut certes avoir une origine légitime, mais celle-ci n'est ni expliquée par les intéressés, qui en avaient pourtant eu la possibilité, ni démontrée en l'espèce, fondant ainsi un questionnement légitime à son sujet.</w:t>
      </w:r>
    </w:p>
    <w:p>
      <w:r>
        <w:rPr>
          <w:b/>
        </w:rPr>
        <w:t>E. 11.3</w:t>
      </w:r>
    </w:p>
    <w:p>
      <w:r>
        <w:t>Par conséquent, le Tribunal estime qu'il existe effectivement des éléments concrets permettant de considérer que la présence en Suisse de A._______ constituerait une menace pour l'ordre et la sécurité publics du pays et pour la place économique suisse, justifiant ainsi, en droit comme en opportunité, le refus d'approbation à la prolongation de son autorisation de séjour et de travail de courte durée.</w:t>
      </w:r>
    </w:p>
    <w:p>
      <w:r>
        <w:rPr>
          <w:b/>
        </w:rPr>
        <w:t>E. 12</w:t>
      </w:r>
    </w:p>
    <w:p>
      <w:r>
        <w:t>Il convient encore d'examiner, dans le cadre d'une pesée de tous les intérêts en présence, si cette mesure respecte le principe de la proportionnalité (cf. consid. 9.5.2 et 9.5.3 supra).</w:t>
      </w:r>
    </w:p>
    <w:p>
      <w:r>
        <w:rPr>
          <w:b/>
        </w:rPr>
        <w:t>E. 12.1</w:t>
      </w:r>
    </w:p>
    <w:p>
      <w:r>
        <w:t>A ce propos, il convient de retenir que l'intérêt des recourants à ce que A._______ puisse venir travailler au siège de la société B._______ en Suisse ne saurait l'emporter sur les intérêts publics en cause. Les recourants n'ont en effet pas établi que sa présence en Suisse était absolument nécessaire pour l'exercice de ses fonctions. Pour le surplus, il ne paraît pas totalement exclu pour le prénommé de solliciter des visas Schengen de type "business", en vue d'effectuer des séjours d'une durée de moins de trois mois en Suisse, lorsque sa présence au siège de la société s'avère absolument nécessaire. En effet, selon la demande d'autorisation présentée par le mandataire des recourants en date du 13 septembre 2016 au SECV, A._______ travaillerait dans le family office de C._______ depuis 2004 et serait depuis 2010 devenu le principal responsable de tous les investissements et de toutes les affaires de C._______, « notamment en Suisse » (cf. lettre du mandataire des recourants en date du 13 septembre 2016 au SECV, page 7, paragraphe [e]). Il aurait donc été parfaitement capable d'accomplir ses fonctions en étant basé ailleurs qu'en Suisse.</w:t>
      </w:r>
    </w:p>
    <w:p>
      <w:r>
        <w:rPr>
          <w:b/>
        </w:rPr>
        <w:t>E. 12.2</w:t>
      </w:r>
    </w:p>
    <w:p>
      <w:r>
        <w:t>Enfin, il ressort des pièces du dossier que l'épouse et les enfants de A._______ sont allés récemment vivre en Lettonie. Le prénommé ne dispose dès lors pas d'attaches familiales en Suisse dont la protection serait susceptible de l'emporter sur l'intérêt public au refus de l'octroi de son autorisation de séjour et de travail de courte durée.</w:t>
      </w:r>
    </w:p>
    <w:p>
      <w:r>
        <w:rPr>
          <w:b/>
        </w:rPr>
        <w:t>E. 12.3</w:t>
      </w:r>
    </w:p>
    <w:p>
      <w:r>
        <w:t>Au vu des considérations qui précèdent, le Tribunal parvient à la conclusion que c'est à juste titre que le SEM a refusé son approbation à l'octroi de l'autorisation de séjour et de travail de courte durée de A._______.</w:t>
      </w:r>
    </w:p>
    <w:p>
      <w:r>
        <w:rPr>
          <w:b/>
        </w:rPr>
        <w:t>E. 13</w:t>
      </w:r>
    </w:p>
    <w:p>
      <w:r>
        <w:t>Compte tenu des considérants exposés ci-dessus, le recours est rejeté. Vu l'issue de la cause, il y aurait en principe lieu de mettre l'entier des frais de procédure à la charge des recourants, conformément à l'art. 63 al. 1 PA en relation avec les art. 1 à 3 du règlement du 21 février 2008 concernant les frais, dépens et indemnités fixes par le Tribunal administratif fédéral (FITAF, RS 173.320.2). Toutefois, même si cela n'a finalement pas d'incidence sur l'issue de la cause, il appert que l'autorité inférieure a violé le droit d'être entendu des recourants (cf. consid. 4 supra). Dans ces conditions, il y a lieu de mettre des frais de procédure réduits, d'un montant de 750 francs à leur charge (cf. arrêts du TAF C-591/2011 du 26 août 2015 consid. 12.2 et 12.3 et F-3272/2014 du 18 août 2016 consid. 9, arrêt du TF 9C_670/2013 du 4 février 2014 consid. 3.3.1 et 3.3.3 ainsi que Marcel Maillard, in: Waldmann/Weissenberger (éd.), Praxiskommentar VwVG, 2ème éd. 2016, 21 ad art. 64 et réf. citée). Il y a également lieu de considérer que les recourants ont par ailleurs droit à des dépens réduits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conseil des recourants, le Tribunal estime, considérant les art. 8 ss FITAF, que le versement d'un montant de 2'000 francs à titre de dépens partiels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