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F-6572/2015 vom 9. August 2016</w:t>
      </w:r>
    </w:p>
    <w:p>
      <w:r>
        <w:t>Bundesverwaltungsgericht, 2016-08-09, FR</w:t>
      </w:r>
    </w:p>
    <w:p>
      <w:r>
        <w:rPr>
          <w:b/>
        </w:rPr>
        <w:t xml:space="preserve">Quelle: </w:t>
      </w:r>
      <w:r>
        <w:t>https://mcp.opencaselaw.ch/entscheid/bvger_F-6572_2015</w:t>
      </w:r>
    </w:p>
    <w:p>
      <w:r>
        <w:t>FR: TAF F-6572/2015 du 9 août 2016</w:t>
      </w:r>
    </w:p>
    <w:p>
      <w:r>
        <w:t>IT: TAF F-6572/2015 del 9 agosto 2016</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1al. 2 LTAF en relation avec l'art. 83 let. c ch. 1 LTF).</w:t>
      </w:r>
    </w:p>
    <w:p>
      <w:r>
        <w:rPr>
          <w:b/>
        </w:rPr>
        <w:t>E. 1.2</w:t>
      </w:r>
    </w:p>
    <w:p>
      <w:r>
        <w:t>A moins que la LTAF n'en dispose autrement, la procédure devant le TAF est régie par la PA (cf. art. 37 LTAF).</w:t>
      </w:r>
    </w:p>
    <w:p>
      <w:r>
        <w:rPr>
          <w:b/>
        </w:rPr>
        <w:t>E. 1.3</w:t>
      </w:r>
    </w:p>
    <w:p>
      <w:r>
        <w:t>X._______, qui a pris part à la procédure devant l'autorité inférieure, a qualité pour recourir (art. 48 al. 1 PA). Présenté dans la forme et les délais prescrits par la loi, le recours est recevable (cf.art.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3469, ch. 1.2.6 p. 3493, ci-après: Message LEtr). Aussi, elles ne peuvent accueillir tous les étrangers qui désirent venir dans ce pays, que ce soit pour des séjours de courte ou de longue durée et peuvent donc légitimement appliquer une politique restrictive d'admission (cf. no­tamment ATF 135 I 143 consid. 2.2; voir également arrêt du TAFC-998/2016 du 9 juin 2016 consid. 3, et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 consid. 4.1).</w:t>
      </w:r>
    </w:p>
    <w:p>
      <w:r>
        <w:rPr>
          <w:b/>
        </w:rPr>
        <w:t>E. 4</w:t>
      </w:r>
    </w:p>
    <w:p>
      <w:r>
        <w:t>L' OEV a été modifiée le 4 mai 2016, en relation avec l'entrée en vigueur, du Règlement (UE) 2016/399 du Parlement européen et du Conseil du 9 mars 2016 établissant un code communautaire relatif au régime de fran­chissement des frontières par les personnes (code frontières Schengen, version codifiée [JO L 77 du 23 mars 2016 p. 1]). L'OEV ne contenant pas de dispositions transitoires, il convient de se réfé­rer aux règles générales régissant la détermination du droit applicable, qui sont valables en l'absence de dispositions transitoires particulières. Dans ce contexte, il s'impose de rappeler que, s'agissant d'un état de choses durable qui se prolonge après la modification de l'ordre juridique, il est communément admis que le nouveau droit est en règle générale appli­cable (rétroactivité impropre), sauf réglementation transitoire contraire (cf. notamment ATF 138 I 189 consid. 3.4; arrêt du TAF C-804/2010 du 1er sep­tembre 2010 consid. 3.2, et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voir également ATAF 2009/27 consid. 4). S'agissant des conditions d'entrée en Suisse pour un séjour n'excédant pas quatre-vingt-dix (90) jours, l'art. 2 al. 1 OEV, dans sa teneur du 4 mai 2016, entrée en vigueur le 16 mai 2016, renvoie à l'art. 6 du code frontières Schengen. Les conditions d'entrée ainsi prévues correspondent, pour l'essentiel, à celles posées par l'art. 5 LEtr (cf. notamment ATAF 2009/27 consid. 5.1; arrêt du TAF C-7284/2015 du 20 juin 2016 consid. 5.1).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4 OEV en relation avec l'art. 2 al. 4 OEV, art. 6 par. 5 let. c du code frontières Schengen et art. 25 par. 1 let. a et par. 2 du code des visas).</w:t>
      </w:r>
    </w:p>
    <w:p>
      <w:r>
        <w:rPr>
          <w:b/>
        </w:rPr>
        <w:t>E. 4.3</w:t>
      </w:r>
    </w:p>
    <w:p>
      <w:r>
        <w:t>Le Règlement (CE) no 539/2001 du Conseil du 15 mars 2001 (JOL 81 du 21 mars 2001, p. 1-7) différencie, en son art. 1 par. 1 et 2, les ressortissants des Etats tiers selon qu'ils sont soumis ou non à l'obligation du visa. Du fait qu'elle est une ressortissante de la République du Congo, T._______ est soumise à l'obligation du visa.</w:t>
      </w:r>
    </w:p>
    <w:p>
      <w:r>
        <w:rPr>
          <w:b/>
        </w:rPr>
        <w:t>E. 5</w:t>
      </w:r>
    </w:p>
    <w:p>
      <w:r>
        <w:t>Dans la décision querellée, l'ODM a refusé d'autoriser l'entrée en Suisse de T._______ au motif notamment que sa sortie de l'Espace Schen­gen au terme du séjour envisagé n'apparaissait pas suffisamment garantie.</w:t>
      </w:r>
    </w:p>
    <w:p>
      <w:r>
        <w:rPr>
          <w:b/>
        </w:rPr>
        <w:t>E. 5.1</w:t>
      </w:r>
    </w:p>
    <w:p>
      <w:r>
        <w:t>C'est le lieu de rappeler que, selon la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 ces pré­misses.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ATAF 2014/1 consid. 6.1; arrêts du TAF C-7284/2015 consid. 6;C-7856/2015 du 24 février 2016 consid. 5, et jurisprudence citée).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(cf.ATAF 2014/1 consid. 6.1).</w:t>
      </w:r>
    </w:p>
    <w:p>
      <w:r>
        <w:rPr>
          <w:b/>
        </w:rPr>
        <w:t>E. 5.2.1</w:t>
      </w:r>
    </w:p>
    <w:p>
      <w:r>
        <w:t>Au regard de la situation qui prévaut sur les plans social, économique et sécuritaire en République du Congo, dans laquelle réside T._______, le TAF ne saurait d'emblée écarter les craintes émises par l'autorité intimée quant à une éventuelle prolongation par l'intéressée de son séjour en Suisse ou dans l'Espace Schengen au-delà de la date d'échéance du visa requis. En effet, il appert que, globalement, la population de la République du Congo connaît des conditions socio-économiques particulièrement diffi­ciles. Le produit intérieur brut (PIB) par habitant, en 2015, s'élevait dans ce pays à 2'031 USD, soit, à une position le plaçant, dans le classement mon­dial, dans le dernier quart des pays. La République du Congo a connu une année 2014 marquée par une croissance à un niveau relativement élevé (6,8%), mais la situation socio-économique de cet Etat s'est fortement dé­gradée en 2015 (1,0%) et ne devrait guère s'améliorer en 2016. L'écono­mie congolaise, extrêmement dépendante des recettes issues des hydro­carbures (90% des exportations et 75% des recettes) a subi de plein fouet la chute des cours du pétrole. Les perspectives à court et moyen termes restent tributaires de l'évolution du secteur énergétique. Dans le dernier rapport sur le développement humain publié par le Programme des Nations Unies pour le Développement (PNUD), la République du Congo se plaçait en 2015 au 136ème rang mondial, sur 188 pays recensés. Si la sécurité est assurée dans la majeure partie du pays, des affrontements locaux armés entre les forces de sécurité et des groupes armés ont lieu sporadiquement depuis le début du mois d'avril 2016 à Brazzaville notamment (sources : le site internet du Ministère français des Affaires étrangères et du Dévelop­pement international, &lt; https://www.diplomatie.gouv.fr/dossiers-pays/ Afrique/Congo/présentation_du_Congo/présentation/données_générales/données_économiques/situation_économique_et financière &gt; , voir aussi sur ce même site internet : conseils-aux-voyageurs/sécurité &gt; mis à jour le 20 juin 2016; le site internet de la Banque Mondiale,&lt; http: //donnees.banquemondiale.org/indicateurs/économie_et_croissance/PIB_par_habitant/vue_d'ensemble_par_pays &gt; ; le site internet du Département fédéral des affaires étrangères, &lt; https://www.eda.admin.ch/ représenta­tions_et_conseils_aux_voyageurs/choisir_un_pays/Congo (Brazzaville)/ conseils_aux_voyageurs/derniers_développements &gt;, dernière mise à jour le 22 décembre 2015; chacun de ces sites ayant été consulté en juillet 2016). Or, l'existence de sensibles disparités socio-économiques entre le pays d'origine et la Suisse n'est pas sans exercer une pression migratoire importante sur la population. Cette tendance migratoire est encore renfor­cée, ainsi que l'expérience l'a démontré, lorsque la personne concernée peut s'appuyer à l'étranger sur un réseau familial et/ou social préexistant, ce qui est le cas en l'espèce, compte tenu des liens unissant l'intéressée et la recourante et la famille de celle-ci. Aussi, eu égard à la situation générale prévalant en République du Congo et aux nombreux avantages qu'offrent la Suisse et d'autres pays membres de l'Espace Schengen (en termes de niveau et de qualité de vie, d'emploi, de sécurité, d'infrastructures scolaires et socio-médicales, etc.), le TAF ne saurait de prime abord faire abstraction du risque d'une éventuelle prolon­gation par T._______ de son séjour sur le territoire helvétique ou sur le territoire de l'Espace Schengen au-delà de la durée de validité de son visa (dans le même sens, cf. arrêts du TAF C-7856/2015 consid. 6.2,C-6336/2014 du 16 juin 2015 consid. 7.1.2).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C-998/2016 consid. 5.2).</w:t>
      </w:r>
    </w:p>
    <w:p>
      <w:r>
        <w:rPr>
          <w:b/>
        </w:rPr>
        <w:t>E. 5.2.2</w:t>
      </w:r>
    </w:p>
    <w:p>
      <w:r>
        <w:t>Il convient dès lors d'examiner si, en l'état, la situation personnelle, familiale, professionnelle et patrimoniale de T._______ plaide en fa­veur de sa sortie ponctuelle de Suisse, respectivement de l'Espace Schen­gen, à l'expiration de son visa, compte tenu par ailleurs du but du séjour qu'elle envisage d'effectuer en Suisse. En l'occurrence, il ressort des renseignements qui ont été communiqués aux autorités suisses que l'intéressée, âgée actuellement de 71 ans et demi, est veuve depuis la fin de l'année 2013 (cf. certificat de non-rema­riage du 18 mai 2015 produit à l'appui de la demande de visa). En sus de sa fille résidant en Suisse, T._______ a sept autres enfants qui vi­vent en République du Congo. La recourante et son époux ont en outre allégué que l'intéressée hébergeait chez elle sa soeur aînée souffrant de graves problèmes de santé et nécessitant son soutien au quotidien (cf. no­tamment p. 1 de l'opposition écrite du 16 juin 2015). La présence en Ré­publique du Congo de la plupart de ses enfants et d'une soeur dont elle s'occupe en raison de sa maladie constitue une attache familiale impor­tante qui, a priori, parle en faveur du retour de l'intéressée dans ce pays à la fin du séjour projeté. Il sied cependant de constater, au vu de l'expé­rience générale, que de tels liens, comme les autres relations familiales et sociales que T._______ entretient dans sa patrie, sont parfois insuf­fisants pour inciter une personne à y retourner, notamment au regard de perspectives plus favorables à l'étranger. Au demeurant, dès lors qu'ils sont tous majeurs et qu'aucun ne se trouve, selon l'indication donnée par l'inté­ressée lors du dépôt de sa demande de visa (cf. ch. 3 du formulaire « Données familiales » rempli conjointement à ladite demande de visa), à sa charge, ses enfants sont ainsi censés pouvoir vivre de manière auto­nome. D'autre part, le fait que T._______ ait sollicité, lors de sa de­mande d'autorisation d'entrée du 20 mai 2015, un visa pour un séjour en Suisse d'une durée de 90 jours (cf. ch. 25 du formulaire de demande de visa y relatif) tend à démontrer que la prise en charge de sa soeur aînée malade serait, ainsi que la recourante y fait allusion dans sa réplique du 15 janvier 2016, susceptible d'être assurée par une tierce personne pour une longue période. Ainsi, les liens avec son pays d'origine ne sont pas aussi intenses qu'elle le soutient, ce qui conforte les doutes émis par les autorités helvétiques sur l'effectivité de son départ de Suisse à l'échéance du visa requis. Dans ces circonstances, l'intéressée paraît dès lors à même d'envisager une nouvelle existence hors de son pays d'origine, sans que cela n'entraîne pour elle de difficultés majeures sur les plans personnel et familial. Du moment que sa situation lui permet ainsi de vivre de manière indépendante, la présence de l'ensemble des membres de sa famille, dont sept enfants, en République du Congo ne saurait à cet égard être considé­rée comme un élément suffisant propre à garantir son retour au pays à l'échéance du visa requis. En outre, selon les informations portées à la connaissance des autorités helvétiques, T._______, qui s'occupe de son ménage (cf. ch. 19 de la demande de visa) à côté du soutien qu'elle fournit à sa soeur malade, perçoit mensuellement une pension de la part de la Caisse commune des pensions du personnel des Nations Unies (cf. attestations de l'Association congolaise des anciens fonctionnaires des Nations Unies du 2 avril 2015 et de la Caisse commune des pensions du personnel des Nations Unies du 24 juillet 2014). L'intéressée, qui est donc retraitée, n'exerce pas d'activité lucrative propre. Dans ces conditions, T._______ n'est pas davantage en mesure de se prévaloir de liens professionnels étroits avec son pays d'origine au point de la dissuader de prolonger son séjour en Suisse au-delà de l'échéance du visa sollicité. Par ailleurs, il résulte des pièces versées au dossier que l'intéressée habite une maison construite sur une parcelle de 145 m2 dont elle est propriétaire et possède un autre bien-fonds d'une surface de 324 m2 acquis en 2013 (cf. permis d'occuper du 25 novembre 2014 établi par la commune de Brazzaville et avis d'appréciation du 21 janvier 2013 joint à l'opposition écrite du 16 juin 2015). Ajoutés à sa pension de veuve (d'un montant men­suel de 190 euros), les avantages patrimoniaux dont T._______ jouit ainsi dans son pays ne constituent cependant pas, pour l'appréciation du cas, un facteur déterminant garantissant que le départ de cette dernière de Suisse interviendra dans les délais prévus. Il ne faut pas en effet perdre de vue que la qualité de vie, la situation socio-économique et le climat de sé­curité prévalant en Suisse sont autant de facteurs susceptibles d'inciter l'intéressée, une fois arrivée en ce pays, à y entreprendre, cas échéant par l'intermédiaire de ses hôtes, les formalités nécessaires en vue d'y prolon­ger son séjour, de manière à y bénéficier de meilleures conditions d'exis­tence. Les éléments d'ordre patrimonial et financier invoqués en ce sens par la recourante sont en effet parfois insuffisants pour inciter une personne à retourner dans son pays de résidence et, souvent, ne l'emportent pas, compte tenu, dans le cas particulier, du contexte socio-économique préva­lant en République du Congo, sur la perspective d'un meilleur avenir en Suisse. Dans ce contexte, l'on ne décèle au demeurant aucun élément dans le dossier permettant de conclure que la situation matérielle de T._______ se trouverait péjorée si celle-ci prenait la décision de de­meurer sur territoire helvétique à l'expiration de son visa. En particulier, les éléments d'ordre patrimonial et financier évoqués ci-avant ne sont aucune­ment de nature à démontrer de manière indiscutable que l'intéressée jouit dans sa patrie d'une situation aisée qui puisse l'inciter à renoncer à la pour­suite éventuelle de sa présence sur territoire helvétique. Du reste, la situa­tion économique de T._______, qualifiée de "confortable" par la re­courante (cf. notamment p. 3 du mémoire de recours), doit être relativisée au vu des indications que les prénommées ont communiquées aux autori­tés suisses. Ainsi que l'intéressée l'a mentionné dans sa demande d'auto­risation d'entrée du 20 mai 2015, les frais de voyage et de subsistance liés à sa venue en Suisse ne seraient en effet pas couverts, dans le cadre de la présente demande, par ses fonds propres, mais seraient supportés par ses invitants (cf. rubrique no 33 du formulaire de demande de visa précitée). L'aisance économique dont jouirait T._______ dans son pays paraît d'autant moins avérée que la recourante admet lui « envoyer souvent de l'argent afin de compléter sa rente » (cf. p. 2, en fait, du recours du 14 octobre 2015). De plus, le fait qu'à plus de 71 ans, T._______ jouisse encore, selon ce qu'affirme X._______, d'un excellent état de santé, s'il constitue un élément propre à repousser l'éventualité d'une prolonga­tion de son séjour en Suisse motivée par des raisons thérapeutiques, ne saurait par contre être considéré comme une garantie de son retour au pays à l'échéance du visa requis.</w:t>
      </w:r>
    </w:p>
    <w:p>
      <w:r>
        <w:rPr>
          <w:b/>
        </w:rPr>
        <w:t>E. 5.3</w:t>
      </w:r>
    </w:p>
    <w:p>
      <w:r>
        <w:t>Cela étant, le désir exprimé par T._______, du reste parfaite­ment compréhensible, de venir en Suisse pour une visite à sa fille et à la famille de celle-ci ne constitue pas à lui seul un motif justifiant l'octroi d'un visa, à propos duquel l'intéressée ne saurait se prévaloir d'aucun droit.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Dans ce contexte, il sied également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la lettre d'invitation de la re­courante et de son époux du 5 mai 2015).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6</w:t>
      </w:r>
    </w:p>
    <w:p>
      <w:r>
        <w:t>Citant deux arrêts dans lesquels le TAF a considéré que le refus d'octroi du visa d'entrée requis ne se justifiait pas au regard du droit des étrangers, la recourante fait valoir que les circonstances entourant la présente de­mande de visa sont foncièrement les mêmes que celles de ces deux arrêts et doivent donc conduire le TAF à autoriser la venue de sa mère en Suisse pour un séjour de visite familiale.</w:t>
      </w:r>
    </w:p>
    <w:p>
      <w:r>
        <w:rPr>
          <w:b/>
        </w:rPr>
        <w:t>E. 6.1</w:t>
      </w:r>
    </w:p>
    <w:p>
      <w:r>
        <w:t>Il importe à cet égard de souligner qu'en matière de délivrance de visas d'entrée Schengen, les spécificités de la cause, en particulier la situation personnelle de l'invité (notamment ses attaches familiales et profession­nelles sur place ainsi que ses antécédents), sont déterminantes dans le cadre de l'appréciation du cas, de sorte qu'il est très difficile d'établir des comparaisons entre plusieurs affaires. Il convient également de relever que la législation sur les étrangers ne garantit aucun droit quant à l'octroi d'un visa et que les autorités helvétiques doivent examiner en fonction des cir­constances particulières de chaque requête le risque résultant du fait que la personne bénéficiant d'un visa d'entrée ne quitte pas la Suisse, voire l'Espace Schengen au terme de son séjour (cf. notamment arrêts du TAF C-4591/2012 du 21 janvier 2013 consid. 9; C-8423/2010 du 18 août 2011 consid. 8).</w:t>
      </w:r>
    </w:p>
    <w:p>
      <w:r>
        <w:rPr>
          <w:b/>
        </w:rPr>
        <w:t>E. 6.2</w:t>
      </w:r>
    </w:p>
    <w:p>
      <w:r>
        <w:t>Au demeurant, c'est en vain que la recourante soulève implicitement le grief d'inégalité de traitement en se référant aux deux arrêts du TAFC-4334/2009 et C-138/2009 (sur la notion d'égalité de traitement, cf. no­tamment ATF 140 I 201 consid. 6.5.1; 137 V 334 consid. 6.2.1). Dans l'un comme dans l'autre cas cités par X._______, la situa­tion personnelle des invités, plus particulièrement en ce qui concerne leurs attaches avec leur pays, diffère notablement de celle de sa mère. S'agissant en effet de l'arrêt C-4334/2009, l'on relèvera notamment que le requérant était marié, vivait avec son épouse, ses six enfants ainsi que sa mère, dans le même logement, et n'envisageait qu'un séjour de visite en Suisse d'une durée de 30 jours. Quant à l'arrêt C-138/2009, il appert no­tamment que la requérante, si elle était également veuve et d'un âge proche de celui de T._______, vivait toutefois dans la maison fami­liale avec sa fille célibataire, sa belle-fille (également veuve) et les enfants de son défunt fils (âgés de 8 et 12 ans). En outre, la requérante avait déjà effectué une visite en Suisse auprès de sa fille et de la famille de celle-ci et avait quitté ce pays en respectant les échéances convenues, ce que n'a jamais cherché à faire l'intéressée, dont la fille séjournait pourtant sur territoire helvétique avec son époux et leur deuxième enfant au bénéfice du statut de réfugiés depuis le mois de novembre 2003 déjà.</w:t>
      </w:r>
    </w:p>
    <w:p>
      <w:r>
        <w:rPr>
          <w:b/>
        </w:rPr>
        <w:t>E. 7</w:t>
      </w:r>
    </w:p>
    <w:p>
      <w:r>
        <w:t>A noter au surplus que le préavis positif émis par les autorités cantonales neuchâteloises lors de la soumission du cas au SEM ne lie pas cette auto­rité, ni a fortiori le TAF, auquel revient la compétence de se prononcer conformément à l'art. 27 OEV et à l'art. 31 LTAF, ainsi qu'en vertu de l'effet dévolutif du recours (cf. art. 54 PA).</w:t>
      </w:r>
    </w:p>
    <w:p>
      <w:r>
        <w:rPr>
          <w:b/>
        </w:rPr>
        <w:t>E. 8</w:t>
      </w:r>
    </w:p>
    <w:p>
      <w:r>
        <w:t>Enfin, T._______ et ses hôtes n'ont pas invoqué de motifs suscep­tibles de justifier la délivrance d'un visa à validité territoriale limitée (cf. consid. 4.2 supra). A ce propos, il convient de relever que le refus d'autorisation d'entrée pro­noncé à l'endroit de l'intéressée ne constitue pas une ingérence inadmis­sible dans l'exercice du droit au respect de la vie privée et familiale consa­cré par l'art. 8 CEDH. En l'occurrence, rien ne permet en effet de penser que T._______ et sa fille, ainsi que l'époux et les enfants de cette dernière se trouveraient durablement dans l'impossibilité de se rencontrer ailleurs qu'en Suisse. Certes, la recourante et son conjoint ont, ainsi que leur fille, Z._______, née en Suisse le 30 octobre 2002, obtenu, par décision du 7 novembre 2003, la qualité de réfugiés en application des art. 3 et 51al. 3 LAsi, les trois autres enfants qui ont été admis à rejoindre les pré­nommés en Suisse ayant également, le 10 juillet 2006, été reconnus comme réfugiés en vertu de l'art. 51 al. 1 LAsi. Dans la mesure où la re­courante et sa famille bénéficiaient de l'asile en Suisse, il était alors exclu pour eux de retourner en République du Congo, sinon au risque de perdre leur statut de réfugiés (cf. art. 63 LAsi). Comme le révèlent toutefois les pièces du dossier, X._______, son époux et leurs enfants ont acquis la nationalité suisse, en date du 1er juin 2015 (comme le confirme la lettre adressée à ces derniers par le SEM le 27 août 2015 et constatant le fait que leur statut de réfugiés avait, pour ce motif, pris fin [cf. art. 64 al. 3 LAsi en relation avec l'art. 1, section C, al. 3 de la Convention du 28 juillet 1951 relative au statut des réfugiés; RS 0.142.30]). Compte tenu de leur nouvelle nationalité, on ne saurait d'emblée exclure que X._______ et sa famille puissent effectuer eux-mêmes un voyage dans leur pays d'origine afin de rendre visite à T._______. La recourante et les membres de sa famille sont en mesure en effet, dans le cadre d'un voyage en République du Congo, de se réclamer, par rapport aux autorités helvétiques, de la protection que leur confère désormais leur nationalité suisse. Si les intéressés ne devaient pas retenir cette solution, rien ne permet non plus de penser que l'intéressée et ses hôtes seraient dans l'impossibilité de se rencontrer dans un pays voisin de la République du Congo, notamment à Kinshasa, en République démocra­tique du Congo, où s'était déjà déplacée T._______, pendant une période de deux semaines, pour l'exécution des formalités liées au dépôt de sa demande de visa Schengen (cf. ch. 18 de l'opposition écrite du 16 juin 2015). A cela s'ajoute que T._______ et sa fille résidant en Suisse, ainsi que la famille de celle-ci, peuvent aussi maintenir leurs contacts par d'autres moyens tels que les échanges de correspondances, les commu­nications téléphoniques et les visioconférences (cf. notamment arrêts du TAF C-7284/2015 consid. 11; C-6328/2015 du 11 mai 2016 consid. 9).</w:t>
      </w:r>
    </w:p>
    <w:p>
      <w:r>
        <w:rPr>
          <w:b/>
        </w:rPr>
        <w:t>E. 9</w:t>
      </w:r>
    </w:p>
    <w:p>
      <w:r>
        <w:t>Sans pour autant minimiser l'importance des raisons d'ordre affectif qui motivent sa demande, le TAF ne saurait admettre, au vu de l'ensemble des éléments du dossier, que le retour de T._______ dans sa patrie au terme de l'autorisation requise puisse être considéré comme suffisamment assuré. Les conditions d'entrée prévues par le code frontières Schengen concernant la garantie que T._______quittera la Suisse dans le dé­lai fixé n'étant pas remplies in casu, c'est donc de manière fondée que le SEM a écarté l'opposition du 16 juin 2015 et confirmé le refus d'octroyer à l'intéressée une autorisation d'entrée dans l'Espace Schengen.</w:t>
      </w:r>
    </w:p>
    <w:p>
      <w:r>
        <w:rPr>
          <w:b/>
        </w:rPr>
        <w:t>E. 10</w:t>
      </w:r>
    </w:p>
    <w:p>
      <w:r>
        <w:t>Il s'ensuit que, par sa décision du 11 septembre 2015, le SEM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