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F-654/2023 vom 13. Juli 2023</w:t>
      </w:r>
    </w:p>
    <w:p>
      <w:r>
        <w:t>Bundesverwaltungsgericht, 2023-07-13, FR</w:t>
      </w:r>
    </w:p>
    <w:p>
      <w:r>
        <w:rPr>
          <w:b/>
        </w:rPr>
        <w:t xml:space="preserve">Quelle: </w:t>
      </w:r>
      <w:r>
        <w:t>https://mcp.opencaselaw.ch/entscheid/bvger_F-654_2023</w:t>
      </w:r>
    </w:p>
    <w:p>
      <w:r>
        <w:t>FR: TAF F-654/2023 du 13 juillet 2023</w:t>
      </w:r>
    </w:p>
    <w:p>
      <w:r>
        <w:t>IT: TAF F-654/2023 del 13 luglio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3.1</w:t>
      </w:r>
    </w:p>
    <w:p>
      <w:r>
        <w:t>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 2013/34 consid. 4.2 ; 2013/23 consid. 6.1.3 ; 2010/35 consid. 4.1.1 et réf. cit.). Sous cet angle, l'intéressée a invoqué une violation par le SEM de la maxime inquisitoire, ce qui aurait conduit à un établissement inexact et incomplet de l'état de fait pertinent, violant ainsi également son droit d'être entendue. Celle-ci a reproché à l'autorité inférieure de ne pas avoir suffisamment instruit, d'une part, son état de santé psychique et, d'autre part, ses allégations de mauvais traitements subis en Croatie ainsi que la situation générale des migrants dans ce pays. Elle reproche également au SEM de ne pas avoir examiné la situation en Croatie à satisfaction de droit, notamment en ce qui concerne les push-back, et d'avoir rendu une décision à l'argumentaire « générale » et « stéréotypé », alors que la jurisprudence du Tribunal, rendue en matière de transferts Dublin vers ce pays, imposerait un examen détaillé et concret (cf. pce. 12 TAF, p. 2).</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E-4367/2022 du 6 octobre 2022 consid. 2.1.1).</w:t>
      </w:r>
    </w:p>
    <w:p>
      <w:r>
        <w:rPr>
          <w:b/>
        </w:rPr>
        <w:t>E. 3.3</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ATAF 2013/34 consid. 4.1 ; 2012/23 consid. 6.1.2 et réf. cit.). Elle n'a toutefois pas l'obligation d'exposer et de discuter tous les faits, moyens de preuve et griefs invoqués par les parties, mais peut au contraire se limiter à l'examen des questions décisives pour l'issue du litige.</w:t>
      </w:r>
    </w:p>
    <w:p>
      <w:r>
        <w:rPr>
          <w:b/>
        </w:rPr>
        <w:t>E. 3.4</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3.5</w:t>
      </w:r>
    </w:p>
    <w:p>
      <w:r>
        <w:t>En l'espèce, par rapport à l'instruction relative aux mauvais traitements allégués par la recourante, cette dernière a eu l'occasion de s'exprimer sur son séjour en Croatie dans le cadre de son entretien individuel du 5 décembre 20222, effectué sur la base de l'art. 5 du règlement Dublin III. A cet égard, elle a expliqué avoir été arrêtée par la police croate à plusieurs reprises. Celle-ci l'aurait également maltraitée, avant de lâcher ses chiens sur elle. Elle aurait été par la suite laissée sous la pluie une journée entière en forêt et n'aurait pas eu le droit de manger et de boire. Dans son recours, l'intéressée a fait valoir que les éléments mentionnés durant son entretien auraient dû conduire l'autorité inférieure à examiner plus en détail ses allégations de mauvais traitement et les push-back subis (cf. pce. 12 TAF, pp. 2-3). Toutefois, il convient de relever que les allégations de la recourante transcrites dans le procès-verbal de l'entretien Dublin du 5 décembre 2022 ont été prises en compte par le SEM dans son appréciation (cf. décision querellée, p. 2 ss.). On relèvera aussi que, suite à cette audition, la recourante n'a fait valoir aucun élément supplémentaire, alors qu'elle en a eu plusieurs fois l'occasion. Bien qu'elle fut assistée par un représentant juridique, elle n'a pas contesté auprès du SEM le contenu du procès-verbal établi lors de l'entretien Dublin. A la fin de l'audition, son mandataire a au contraire relevé qu'il n'avait pas d'autres question à poser. Dans ces conditions, il ne peut pas être reproché à l'autorité inférieure de ne pas avoir davantage instruit les allégations de mauvais traitement avancées par l'intéressée. Le Tribunal considère ainsi que l'état de fait est suffisamment complet sur ce point-là, que le SEM a correctement instruit la cause et n'a, en particulier, commis aucune négligence en n'investiguant pas celle-ci plus en avant. Par ailleurs, comme déjà relevé, la recourante n'explique pas dans ses écritures quels sont les agissements des autorités croates dont l'autorité intimée n'aurait pas tenu compte et qui auraient dû être pris en compte pour trancher de la présente affaire. En conséquence, le grief tiré de l'établissement incomplet, voire inexact des faits doit être rejeté sur ce point-là.</w:t>
      </w:r>
    </w:p>
    <w:p>
      <w:r>
        <w:rPr>
          <w:b/>
        </w:rPr>
        <w:t>E. 3.6</w:t>
      </w:r>
    </w:p>
    <w:p>
      <w:r>
        <w:t>S'agissant des reproches formulés par la recourante à l'encontre du SEM au sujet de l'instruction insuffisante de son état de santé, le Tribunal relève que l'intéressée, outre des problèmes gynécologiques dont elle souffre depuis son accouchement, des douleurs aux genoux et du stress, n'a fait valoir aucun autre problème d'ordre médical au cours de son entretien Dublin. Par ailleurs, à part la consultation médicale du 19 décembre 2022 pour cause d'une toux (cf. consid. F supra), il ne ressort pas du dossier du SEM que l'intéressé ait suivi d'autres consultations médicales antérieurement à la décision attaquée. Contrairement aux allégations formulées dans le recours, l'autorité inférieure a ainsi dûment pris en compte, dans sa décision, les affections invoquées par l'intéressée lors de l'audition du 5 décembre 2022 (cf. décision querellée, p. 6). En effet, ce n'est que par la suite que cette dernière a été hospitalisée, en février 2023, pour des idées suicidaires. Ainsi, le document médical attestant les motifs de cette hospitalisation n'a pu être produit qu'après la notification de la décision attaquée. C'est dès lors à tort que la recourante fait grief au SEM de ne pas avoir procédé à une instruction plus poussée sur ce point. Au stade du recours, l'autorité inférieure a en outre été invitée à se déterminer sur ces nouveaux éléments et l'intéressée a pu se prononcer sur la prise de position de celle-là (cf. consid. R et S supra).</w:t>
      </w:r>
    </w:p>
    <w:p>
      <w:r>
        <w:rPr>
          <w:b/>
        </w:rPr>
        <w:t>E. 3.7</w:t>
      </w:r>
    </w:p>
    <w:p>
      <w:r>
        <w:t>Pour ce qui a trait à l'examen de la situation générale des migrants en Croatie, il s'agit d'un grief relevant du fond, lequel sera examiné ci-après (cf. infra, consid. 6).</w:t>
      </w:r>
    </w:p>
    <w:p>
      <w:r>
        <w:rPr>
          <w:b/>
        </w:rPr>
        <w:t>E. 3.8</w:t>
      </w:r>
    </w:p>
    <w:p>
      <w:r>
        <w:t>Quant à l'argument concernant la violation du droit d'être entendu entrainant une motivation insuffisante des faits pertinents, il sied de rappeler qu'il ne saurait être exigé du SEM, qui doit se montrer expéditif afin de statuer sur un nombre important de procédures, qu'il motive ses décisions dans les moindres détails. A cet égard, force est également de rappeler que l'art. 37a LAsi pose la règle de la motivation sommaire en ce qui concerne les décisions de non-entrée en matière. Dans ce contexte, l'utilisation de paragraphes standardisés est admissible, si tant est que l'argumentation juridique de l'autorité permette au recourant de saisir son raisonnement et, le cas échéant, d'attaquer utilement la décision (cf., notamment, arrêt du TAF F-1532/2022 du 8 avril 2022 consid. 3.3.1 et réf. cit.), ce qui est le cas en l'espèce. Or, en l'espèce, au vu des arguments avancés à l'appui du recours et des compléments y relatifs datés des 24 mars et 11 avril 2023, tout porte à croire que l'intéressée a été à même de comprendre les arguments retenus dans la décision attaquée.</w:t>
      </w:r>
    </w:p>
    <w:p>
      <w:r>
        <w:rPr>
          <w:b/>
        </w:rPr>
        <w:t>E. 3.9</w:t>
      </w:r>
    </w:p>
    <w:p>
      <w:r>
        <w:t>Ainsi, les griefs d'ordre formel invoqués par la recourante doivent être écartés.</w:t>
      </w:r>
    </w:p>
    <w:p>
      <w:r>
        <w:rPr>
          <w:b/>
        </w:rPr>
        <w:t>E. 4.1</w:t>
      </w:r>
    </w:p>
    <w:p>
      <w:r>
        <w:t>Cela étant, il s'agit encore de déterminer si, dans le cas d'espèce,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4.3</w:t>
      </w:r>
    </w:p>
    <w:p>
      <w:r>
        <w:t>Aux termes de l'art. 3 par. 1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4.4</w:t>
      </w:r>
    </w:p>
    <w:p>
      <w:r>
        <w:t>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règlement Dublin III ; sur ces questions, cf. ATAF 2017 VI/7 consid. 2.1 ; 2017 VI/5 consid. 6.2).</w:t>
      </w:r>
    </w:p>
    <w:p>
      <w:r>
        <w:rPr>
          <w:b/>
        </w:rPr>
        <w:t>E. 4.5</w:t>
      </w:r>
    </w:p>
    <w:p>
      <w:r>
        <w:t>Selon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les investigations entreprises par le SEM ont révélé, après consultation de l'unité centrale de système européen Eurodac, que l'intéressée avait été appréhendée sur le territoire croate en date du 5 novembre 2022 et que ses empreintes y avaient été relevées le jour même.</w:t>
      </w:r>
    </w:p>
    <w:p>
      <w:r>
        <w:rPr>
          <w:b/>
        </w:rPr>
        <w:t>E. 5.2</w:t>
      </w:r>
    </w:p>
    <w:p>
      <w:r>
        <w:t>En date du 25 novembre 2022, le SEM a dès lors soumis aux autorités croates compétentes, dans le délai de deux mois fixé à l'art. 21 par. 1 du règlement Dublin III, une requête aux fins de prise en charge de la recourante, fondée sur l'art. 13 al. 1 du règlement Dublin III.</w:t>
      </w:r>
    </w:p>
    <w:p>
      <w:r>
        <w:rPr>
          <w:b/>
        </w:rPr>
        <w:t>E. 5.3</w:t>
      </w:r>
    </w:p>
    <w:p>
      <w:r>
        <w:t>Le 25 janvier 2023, soit dans le délai prévu à l'art. 22 par. 1 du règlement Dublin III, lesdites autorités ont expressément accepté la demande de prise en charge de l'intéressée, en vertu de la même disposition.</w:t>
      </w:r>
    </w:p>
    <w:p>
      <w:r>
        <w:rPr>
          <w:b/>
        </w:rPr>
        <w:t>E. 5.4</w:t>
      </w:r>
    </w:p>
    <w:p>
      <w:r>
        <w:t>Partant, la responsabilité de la Croatie pour traiter la demande d'asile de la recourante doit être admise, point qui n'est du reste pas contesté.</w:t>
      </w:r>
    </w:p>
    <w:p>
      <w:r>
        <w:rPr>
          <w:b/>
        </w:rPr>
        <w:t>E. 6.1</w:t>
      </w:r>
    </w:p>
    <w:p>
      <w:r>
        <w:t>Cela étant, il y a lieu d'examiner, en vertu de l'art. 3 par. 2 al. 2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6.2</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6.5</w:t>
      </w:r>
    </w:p>
    <w:p>
      <w:r>
        <w:t>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La question de savoir s'il a été auparavant extrêmement difficile pour ces personnes d'atteindre le territoire croate n'est alors plus déterminante (cf. arrêt de référence E-1488/2020 du 22 mars 2023 consid. 9.4.1). En outre, le Tribunal a retenu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la suite du dépôt d'une demande d'asile, à un risque accru d'expulsion du territoire croate avant la mise en oeuvre d'une procédure d'asile (cf. arrêt de référence précité consid. 9.4.4 in fine).</w:t>
      </w:r>
    </w:p>
    <w:p>
      <w:r>
        <w:rPr>
          <w:b/>
        </w:rPr>
        <w:t>E. 6.6</w:t>
      </w:r>
    </w:p>
    <w:p>
      <w:r>
        <w:t>Au vu de ce qui précède, il faut partir du principe que les requérants transférés en Croatie en vertu du règlement Dublin III peuvent effectivement accéder à la procédure d'asile, à condition toutefois d'y déposer une telle demande. Par conséquent, il n'y a pas de probabilité notable que les personnes transférées vers ce pays soient exposées, après le dépôt d'une demande d'asile, à un risque de violation de leurs droits découlant du principe de non-refoulement (arrêt de référence précité consid. 9.5).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règlement Dublin III ne se justifie pas.</w:t>
      </w:r>
    </w:p>
    <w:p>
      <w:r>
        <w:rPr>
          <w:b/>
        </w:rPr>
        <w:t>E. 7.1</w:t>
      </w:r>
    </w:p>
    <w:p>
      <w:r>
        <w:t>Pour s'opposer à son transfert, l'intéressée a, en substance, fait valoir qu'elle avait été maltraitée ainsi que battue par les policiers croates et qu'elle avait dû donner ses empreintes digitales sous la contrainte. Par ailleurs, son transfert vers ce pays ne serait assorti d'aucune garantie quant à son accès à une procédure d'asile équitable et respectueuse du principe de non-refoulement. Elle a également invoqué son état de santé précaire, marqué en particulier par son parcours migratoire. Elle a conclu que la Croatie ne traitait pas les migrants comme des êtres humains, invoquant à cet égard une violation des art. 3 et 13 CEDH ainsi que des art. 3 et 16 Conv. Torture. Dans ce contexte, elle a sollicité l'application de la clause discrétionnaire prévue à l'art. 17 par. 1 règlement Dublin III (clause de souveraineté).</w:t>
      </w:r>
    </w:p>
    <w:p>
      <w:r>
        <w:rPr>
          <w:b/>
        </w:rPr>
        <w:t>E. 7.2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TAF F-5470/2018 du 28 janvier 2019 consid. 6.2).</w:t>
      </w:r>
    </w:p>
    <w:p>
      <w:r>
        <w:rPr>
          <w:b/>
        </w:rPr>
        <w:t>E. 7.3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7.4</w:t>
      </w:r>
    </w:p>
    <w:p>
      <w:r>
        <w:t>En l'occurrence, n'ayant pas formellement sollicité l'asile lors de son séjour en Croatie, il incombera en premier lieu à la recourante, à son retour dans ce pays, de déposer, dans les meilleurs délais, une demande d'asile auprès des autorités croates compétentes et de se conformer à leurs instructions. Une telle démarche, qui est indispensable afin de pouvoir, en tant que requérante d'asile, se prévaloir de droits et garanties fixés au plan tant international que national, lui permettra en particulier de bénéficier des prestations prévues par la directive Accueil.</w:t>
      </w:r>
    </w:p>
    <w:p>
      <w:r>
        <w:rPr>
          <w:b/>
        </w:rPr>
        <w:t>E. 7.4.1</w:t>
      </w:r>
    </w:p>
    <w:p>
      <w:r>
        <w:t>Par ailleurs, l'intéressée n'a fourni aucun élément concret susceptible d'établir que les autorités croates refuseraient de la prendre en charge et d'examiner sa demande de protection internationale, une fois qu'elle l'aura déposée, ni qu'elles ne respecteraient pas le principe de non-refoulement, et donc failliraient à leurs obligations internationales en la renvoyant dans un pays où sa vie, son intégrité corporelle ou sa liberté seraient sérieusement menacées, ou encore d'où elle risquerait d'être astreinte à se rendre dans un tel pays.</w:t>
      </w:r>
    </w:p>
    <w:p>
      <w:r>
        <w:rPr>
          <w:b/>
        </w:rPr>
        <w:t>E. 7.4.2</w:t>
      </w:r>
    </w:p>
    <w:p>
      <w:r>
        <w:t>Si l'intéressée a certes exposé que les conditions d'accueil en Croatie avaient été très difficiles et que la police l'avait maltraitée, son récit y relatif manque de consistance et d'éléments concrets. Outre le peu de vraisemblance de ses propos, il y a lieu de relever qu'elle n'avait pas sollicité l'asile en Croatie, ce qui la privait des garanties fondées en particulier sur la directive Procédure et celle d'Accueil. Du reste, même en admettant les allégations de la recourante en lien à son vécu dans ce pays, elle n'a pas démontré que les conditions d'accueil dans ce pays une fois qu'elle y aura déposé une demande de protection internationale revêtiraient un degré de pénibilité et de gravité tel au point de constituer un traitement contraire à l'art. 3 CEDH, respectivement à l'art. 3 Conv. Torture. Elle n'a pas non plus apporté d'indices objectifs, concrets et sérieux qu'elle serait elle-même privée durablement, une fois qu'elle aura déposé une demande d'asile en Croatie (à la différence de son premier séjour sur place), de tout accès à des conditions matérielles minimales d'accueil prévues par la directive Accueil et qu'elle ne pourrait pas bénéficier de l'aide dont elle pourrait avoir besoin pour faire valoir ses droits. Au demeurant, si après son transfert en Croatie et le dépôt formel d'une demande d'asile -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en cas de besoin et en dernière extrémité, à la Cour EDH (art. 26 directive Accueil).</w:t>
      </w:r>
    </w:p>
    <w:p>
      <w:r>
        <w:rPr>
          <w:b/>
        </w:rPr>
        <w:t>E. 7.5</w:t>
      </w:r>
    </w:p>
    <w:p>
      <w:r>
        <w:t>S'agissant des problèmes de santé invoqués, il ressort des divers documents médicaux versés au dossier les diagnostics suivants : la recourante souffrirait de toux, d'hypertension artérielle et de céphalées. A cet égard, différents traitements médicamenteux ont été introduits tels que du paracetamol, des gouttes nasales, un sirop-antitussif ainsi qu'un inhibiteur calcique (Amlodipine). Une consultation cardiologique pour un bilan d'hypertension a également été préconisée. Il appert également du dossier que la recourante a été hospitalisée trois semaines en février 2023 suite à des idées suicidaires avec fort risque de passage à l'acte. A cet égard, un épisode dépressif sévère, un stress post-traumatique ainsi qu'un trouble panique lui ont été diagnostiqués. A sa sortie, elle s'est vue prescrire un antidépresseur (Sertraline) et des médicaments à base de plantes avec des propriétés sédative et calmante (Relaxane et Redormine). Le rapport médical du 30 mars 2023 fait toutefois état d'une amélioration globale de l'état psychique de la recourante et d'une prise de médicament régulière.</w:t>
      </w:r>
    </w:p>
    <w:p>
      <w:r>
        <w:rPr>
          <w:b/>
        </w:rPr>
        <w:t>E. 7.6</w:t>
      </w:r>
    </w:p>
    <w:p>
      <w:r>
        <w:t>En l'état actuel, les problèmes de santé dont souffre la recourante sans vouloir nullement les minimiser ne sont pas d'une gravité telle, permettant compte tenu de la jurisprudence restrictive en la matière d'en inférer que l'intéressée ne serait pas apte à voyager ou que son transfert vers la Croatie l'exposerait à un danger réel pour sa vie, respectivement sa santé (cf., à ce sujet, Cour EDH précité Paposhvili c. Belgique, par. 183). En effet, nonobstant l'affection psychique diagnostiquée, le suivi médical et les traitements prescrits ont permis à l'intéressée de stabiliser son état de santé. A l'heure actuelle, la situation de la recourante, telle qu'elle ressort des récents documents médicaux produits, n'est pas révélatrice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 En outre, en suivant les instructions de ses médecins et en emportant avec elle suffisamment de médicaments lui assurant un suivi ininterrompu du traitement prescrit pour quelques semaines - le temps de trouver un médecin traitant en Croatie rien ne permet de considérer que son transfert vers ce pays violerait des prescriptions de droit international souscrites par la Suisse. Par ailleurs, de jurisprudence constante, le Tribunal a retenu que la Croatie dispose de structures médicales suffisantes, même si les possibilités de soins y sont fortement mis à contribution à la suite d'un afflux important de migrants.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w:t>
      </w:r>
    </w:p>
    <w:p>
      <w:r>
        <w:rPr>
          <w:b/>
        </w:rPr>
        <w:t>E. 7.7</w:t>
      </w:r>
    </w:p>
    <w:p>
      <w:r>
        <w:t>En outre,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TAFF-4097/2021 du 21 septembre 2021 consid. 5.2). Dès lors, le Tribunal est certes conscient de l'impact de la décision de non-entrée en matière du SEM et du stress lié au transfert sur l'état de santé psychique de la recourante, ce d'autant plus qu'elle a été hospitalisée il y a quatre mois dans le contexte d'un risque suicidaire. Cela dit, il incombera toutefois aux autorités suisses chargées de l'exécution du transfert de transmettre à leurs homologues croates, en temps utile, les renseignements permettant, si besoin, une prise en charge médicale adéquate de la recourante (cf. art. 31 et 32 règlement Dublin III), étant rappelé que l'intéressée a donné son accord écrit à la transmission d'informations médicales. Enfin, compte tenu de la vulnérabilité de l'intéressée, le SEM mettra en place des mesures d'accompagnement lors de l'exécution du transfert vers la Croatie.</w:t>
      </w:r>
    </w:p>
    <w:p>
      <w:r>
        <w:rPr>
          <w:b/>
        </w:rPr>
        <w:t>E. 7.8</w:t>
      </w:r>
    </w:p>
    <w:p>
      <w:r>
        <w:t>Au vu de ce qui précède, le transfert de cette dernière n'est pas contraire aux obligations de la Suisse découlant des art. 3 et 13 CEDH, ainsi que 3 et 13 Conv. Torture.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étant rappelé que le SEM a pu, au stade du recours, se déterminer également sur l'incident médical survenu postérieurement à la décision attaquée.</w:t>
      </w:r>
    </w:p>
    <w:p>
      <w:r>
        <w:rPr>
          <w:b/>
        </w:rPr>
        <w:t>E. 8</w:t>
      </w:r>
    </w:p>
    <w:p>
      <w:r>
        <w:t>Dans ces conditions, c'est à bon droit que le SEM n'est pas entré en matière sur la demande d'asile de la recourante, en application de l'art. 31a al. 1 let. b LAsi, et qu'il a prononcé son transfert de Suisse vers la Croatie, en application de l'art. 44 LAsi, aucune exception à la règle générale du renvoi n'étant réalisée (art. 32 OA 1). Le recours est, par conséquent, rejeté.</w:t>
      </w:r>
    </w:p>
    <w:p>
      <w:r>
        <w:rPr>
          <w:b/>
        </w:rPr>
        <w:t>E. 9</w:t>
      </w:r>
    </w:p>
    <w:p>
      <w:r>
        <w:t>Vu l'issue du litige, il y aurait lieu de mettre les frais de procédure à la charge de la recourante, conformément aux art. 63 al. 1 PA et art. 2 et 3 let. b du règlement du 21 février 2008 concernant les frais, dépens et indemnités fixés par le Tribunal administratif fédéral (FITAF, RS 173.320.2). L'intéressée ayant été mise au bénéfice de l'assistance judiciaire partielle, par décision incidente du 23 mars 2023, il est statué sans frais. Ayant succombé, la recourante n'a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