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F-6526/2016 vom 18. Juni 2018</w:t>
      </w:r>
    </w:p>
    <w:p>
      <w:r>
        <w:t>Bundesverwaltungsgericht, 2018-06-18, FR</w:t>
      </w:r>
    </w:p>
    <w:p>
      <w:r>
        <w:rPr>
          <w:b/>
        </w:rPr>
        <w:t xml:space="preserve">Quelle: </w:t>
      </w:r>
      <w:r>
        <w:t>https://mcp.opencaselaw.ch/entscheid/bvger_F-6526_2016</w:t>
      </w:r>
    </w:p>
    <w:p>
      <w:r>
        <w:t>FR: TAF F-6526/2016 du 18 juin 2018</w:t>
      </w:r>
    </w:p>
    <w:p>
      <w:r>
        <w:t>IT: TAF F-6526/2016 del 18 giugno 2018</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Tribunal, qui statue comme autorité précédant le Tribunal fédéral (cf. art. 1 al. 2 LTAF en relation avec l'art. 83 let. c ch. 2 a contrario LTF).</w:t>
      </w:r>
    </w:p>
    <w:p>
      <w:r>
        <w:rPr>
          <w:b/>
        </w:rPr>
        <w:t>E. 1.3</w:t>
      </w:r>
    </w:p>
    <w:p>
      <w:r>
        <w:t>A moins que la LTAF n'en dispose autrement, la procédure devant le Tribunal est régie par la PA (art. 37 LTAF).</w:t>
      </w:r>
    </w:p>
    <w:p>
      <w:r>
        <w:rPr>
          <w:b/>
        </w:rPr>
        <w:t>E. 1.4</w:t>
      </w:r>
    </w:p>
    <w:p>
      <w:r>
        <w:t>Le recourant a qualité pour recourir (art. 48 al. 1 PA). Présenté dans la forme et les délais prescrits par la loi, le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à l'approbation du SEM en conformité avec la législation et la jurisprudence (à ce sujet, cf. ATF 141 II 169 consid. 4). Il s'ensuit que le SEM et, a fortiori, le Tribunal ne sont pas liés par la décision du SPOP de renouveler l'autorisation de séjour du recourant et peuvent parfaitement s'écarter de l'appréciation faite par cette autorité.</w:t>
      </w:r>
    </w:p>
    <w:p>
      <w:r>
        <w:rPr>
          <w:b/>
        </w:rPr>
        <w:t>E. 4</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la jurisprudence citée).</w:t>
      </w:r>
    </w:p>
    <w:p>
      <w:r>
        <w:rPr>
          <w:b/>
        </w:rPr>
        <w:t>E. 4.1</w:t>
      </w:r>
    </w:p>
    <w:p>
      <w:r>
        <w:t>Selon l'art. 42 al. 1 LEtr, le conjoint étranger d'un ressortissant suisse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disposition, cf. notamment l'arrêt du TF 2C_1085/2015 du 23 mai 2016 consid. 3.1 et l'arrêt du TAF C-2808/2013 du 9 juillet 2015 consid. 4.2.1 et la jurisprudence citée). Après un séjour légal ininterrompu de cinq ans, le conjoint a droit à l'octroi d'une autorisation d'établissement (art. 42 al. 3 LEtr). Encore faut-il que, durant ce laps de temps, il ait vécu en ménage commun ou ait pu invoquer l'exception à l'exigence du ménage commun prévue à l'art. 49 LEtr (à ce propos, cf. notamment MARTINA CARONI, in : Caroni et al., Bundesgesetz über die Ausländerinnen und Ausländer [AuG], 2010, ad art. 42 n° 55 et MARC SPESCHA, in : Spescha et al., Migrationsrecht, 4ème édition, 2015, ad art. 42 n° 9).</w:t>
      </w:r>
    </w:p>
    <w:p>
      <w:r>
        <w:rPr>
          <w:b/>
        </w:rPr>
        <w:t>E. 4.2</w:t>
      </w:r>
    </w:p>
    <w:p>
      <w:r>
        <w:t>En l'espèce, à l'examen du dossier, il appert que les époux (...) ont conclu mariage le 20 août 2009 et qu'ils ont fait ménage commun en Suisse dès le 1er mars 2010. Les prénommés se sont séparés, selon leurs déclarations, durant le mois d'octobre 2013 (voir le procès-verbal d'audition de l'épouse du recourant du 16 novembre 2015, page 2, réponse à la question 3 ; voir également le procès-verbal d'audition du recourant du 30 novembre 2015, réponse à la question 4) mais au plus tard le 1er janvier 2014 (voir le procès-verbal de mesures protectrices de l'union conjugale établi pendant l'audience qui s'est tenue par devant le Tribunal d'arrondissement de Lausanne le 23 décembre 2014) et en date du 23 décembre 2014, des mesures protectrices de l'union conjugale ont été prononcées à l'endroit des époux. Dans ces conditions, le recourant ne saurait de toute évidence pas invoquer l'art. 42 al. 1 et 3 LEtr, il ne prétend au demeurant pas le contraire.</w:t>
      </w:r>
    </w:p>
    <w:p>
      <w:r>
        <w:rPr>
          <w:b/>
        </w:rPr>
        <w:t>E. 5</w:t>
      </w:r>
    </w:p>
    <w:p>
      <w:r>
        <w:t>Il convient dès lors d'examiner si l'intéressé peut se prévaloir d'un droit au renouvellement de son autorisation de séjour en vertu de l'art. 50 LEtr.</w:t>
      </w:r>
    </w:p>
    <w:p>
      <w:r>
        <w:rPr>
          <w:b/>
        </w:rPr>
        <w:t>E. 5.1</w:t>
      </w:r>
    </w:p>
    <w:p>
      <w:r>
        <w:t>Selon l'art. 50 al. 1 let. a LEtr, après dissolution de la famille, le droit du conjoint à l'octroi d'une autorisation de séjour et à la prolongation de sa durée de validité en vertu des art. 42 et 43 LEtr subsiste lorsque : - l'union conjugale a duré au moins trois ans et l'intégration est réussie (lettre a); - la poursuite du séjour en Suisse s'impose pour des raisons personnelles majeures (lettre b).</w:t>
      </w:r>
    </w:p>
    <w:p>
      <w:r>
        <w:rPr>
          <w:b/>
        </w:rPr>
        <w:t>E. 5.2</w:t>
      </w:r>
    </w:p>
    <w:p>
      <w:r>
        <w:t>Le législateur a ainsi voulu que les autorités examinent si le droit à l'octroi ou au renouvellement de l'autorisation de séjour après dissolution de la famille doit être maintenu au regard des dispositions précitées et que la décision de renouvellement ne soit pas laissée à l'appréciation de l'autorité, ce qui devrait favoriser une certaine harmonisation des pratiques cantonales s'agissant de l'octroi d'un droit de séjour (cf. Message du Conseil fédéral concernant la loi sur les étrangers du 8 mars 2002, in FF 2002 3512 ch. 1.3.7.6; cf. également ATF 137 II 1 consid. 3.1 avant-dernier paragraphe).</w:t>
      </w:r>
    </w:p>
    <w:p>
      <w:r>
        <w:rPr>
          <w:b/>
        </w:rPr>
        <w:t>E. 5.3</w:t>
      </w:r>
    </w:p>
    <w:p>
      <w:r>
        <w:t>Les deux conditions de l'art. 50 al. 1 let. a LEtr - union conjugale ayant duré au moins trois ans et intégration réussie - sont cumulatives (ATF 136 II 113 consid. 3.3.3 p. 119). L'existence d'une véritable communauté conjugale suppose que la relation entre époux ait été effectivement vécue et que ces derniers aient eu la volonté de la maintenir. Le délai de trois ans prévu par cette disposition se calcule en fonction de la durée pendant laquelle les époux ont fait ménage commun en Suisse (ATF 136 II 113 consid. 3.3.5 p. 120; arrêt 2C_430/2011 du 11 octobre 2011 consid. 4.1) à savoir sur la durée extérieurement perceptible du domicile matrimonial commun (cf. notamment ATF 137 II 345 consid. 3.1.2).</w:t>
      </w:r>
    </w:p>
    <w:p>
      <w:r>
        <w:rPr>
          <w:b/>
        </w:rPr>
        <w:t>E. 5.4</w:t>
      </w:r>
    </w:p>
    <w:p>
      <w:r>
        <w:t>La durée de trois ans vaut de façon absolue, quand bien même la fin de la vie conjugale serait intervenue quelques jours ou semaines seulement avant l'expiration du délai (cf., notamment, arrêt du Tribunal fédéral 2C_748/2011 du 11 juin 2012 consid. 2.1).</w:t>
      </w:r>
    </w:p>
    <w:p>
      <w:r>
        <w:rPr>
          <w:b/>
        </w:rPr>
        <w:t>E. 5.5</w:t>
      </w:r>
    </w:p>
    <w:p>
      <w:r>
        <w:t>Enfin, dans l'examen de l'art. 50 al. 1 LEtr, il est important de savoir si l'obligation pour l'étranger de quitter la Suisse est constitutive d'une situation de rigueur. Dans ce cadre, c'est la situation personnelle de l'intéressé qui est déterminante. A l'art. 50 al. 1 let. a LEtr, le législateur a ainsi souhaité que l'étranger, dont l'union conjugale a duré au moins trois ans et dont l'intégration en Suisse est réussie, ait un droit au renouvellement de son autorisation de séjour. Les cas de rigueur de l'art. 50 al. 1 let. b LEtr ont donc spécialement été prévus pour les situations dans lesquelles les conditions de l'art. 50 al. 1 let. a LEtr ne sont pas réalisées (cf. ATF 137 II précité consid. 4.1).</w:t>
      </w:r>
    </w:p>
    <w:p>
      <w:r>
        <w:rPr>
          <w:b/>
        </w:rPr>
        <w:t>E. 6.1</w:t>
      </w:r>
    </w:p>
    <w:p>
      <w:r>
        <w:t>En l'occurrence, force est de constater que la communauté conjugale des époux (...) a duré plus de trois ans depuis le début de la vie commune en Suisse le 1er mars 2010 jusqu'à leur séparation de fait intervenue en octobre 2013 ou au plus tard le 1er janvier 2014. En conséquence, la première condition posée par l'art. 50 al. 1 let. a LEtr, soit celle de la durée de trois ans de l'union conjugale, est en l'espèce remplie et il convient donc d'examiner si l'intégration du recourant peut être considérée comme réussie au sens de cette disposition.</w:t>
      </w:r>
    </w:p>
    <w:p>
      <w:r>
        <w:rPr>
          <w:b/>
        </w:rPr>
        <w:t>E. 6.2</w:t>
      </w:r>
    </w:p>
    <w:p>
      <w:r>
        <w:t>Le principe d'intégration inscrit à l'art. 50 al. 1 let. a LEtr veut que les étrangers, dont le séjour est légal et durable, participent à la vie économique, sociale et culturelle de la Suisse (art. 4 al. 2 LEtr). En vertu de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 voir également ATF 134 II 1 consid. 4.1 et les arrêts du Tribunal fédéral 2C_861/2015 du 11 février 2016 consid. 5.1 à 5.3.1 et 2C_292/2015 du 4 juin 2015 consid. 4.2 et les références citées).</w:t>
      </w:r>
    </w:p>
    <w:p>
      <w:r>
        <w:rPr>
          <w:b/>
        </w:rPr>
        <w:t>E. 6.3</w:t>
      </w:r>
    </w:p>
    <w:p>
      <w:r>
        <w:t>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LEtr (cf. notamment les arrêts du Tribunal fédéral 2C_286/2013 du 21 mai 2013 consid. 2.4 et 2C_800/2012 du 6 mars 2013 consid. 3.2 et la jurisprudence citée).</w:t>
      </w:r>
    </w:p>
    <w:p>
      <w:r>
        <w:rPr>
          <w:b/>
        </w:rPr>
        <w:t>E. 6.4</w:t>
      </w:r>
    </w:p>
    <w:p>
      <w:r>
        <w:t>Un étranger qui obtient, même au bénéfice d'un emploi à temps partiel, par exemple en tant que nettoyeur, un revenu mensuel de l'ordre de 3'000 francs qui lui permet de subvenir à ses besoins jouit d'une situation professionnelle stable. Il importe ainsi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n'impliquent pas forcément que l'étranger n'est pas intégré professionnellement (sur les éléments qui précèdent, cf. notamment les arrêts du Tribunal fédéral 2C_557/2015 du 9 décembre 2015 consid. 4.3, 2C_459/2015 du 29 octobre 2015 consid. 4.3.1 et 2C_352/2014 du 18 mars 2015 consid. 4.3 et la jurisprudence citée).</w:t>
      </w:r>
    </w:p>
    <w:p>
      <w:r>
        <w:rPr>
          <w:b/>
        </w:rPr>
        <w:t>E. 6.5</w:t>
      </w:r>
    </w:p>
    <w:p>
      <w:r>
        <w:t>En outre,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(cf. l'arrêt du Tribunal fédéral 2C_557/2015 consid. 4.3 in fine et la référence citée). Toutefois, une vie associative cantonnée à des relations avec des ressortissants de son propre Etat d'origine constitue plutôt un indice plaidant en défaveur d'une intégration réussie (cf. notamment l'arrêt du Tribunal fédéral 2C_749/2011 du 20 janvier 2012 consid. 3.3 et la référence citée).</w:t>
      </w:r>
    </w:p>
    <w:p>
      <w:r>
        <w:rPr>
          <w:b/>
        </w:rPr>
        <w:t>E. 6.6</w:t>
      </w:r>
    </w:p>
    <w:p>
      <w:r>
        <w:t>En l'espèce, le Tribunal constate que depuis sa venue en Suisse en 2010, la recourant, bien qu'il ait bénéficié d'un emploi pratiquement dès sa venue en territoire helvétique, n'a pas été en mesure de s'y créer une situation financière stable lui permettant de se prendre financièrement en charge. Ainsi que l'autorité inférieure l'a relevé, le recourant a accumulé des poursuites contre lui pour un montant de 78'365 francs et des actes de défaut de bien pour 43'463.75 francs (cf. l'extrait du registre des poursuites du 18 octobre 2016). Le recourant a reconnu être responsable de ces dettes, mais a objecté dans son mémoire de recours du 20 octobre 2016 (cf. page 3) qu'il avait tout mis tout en place pour les rembourser et que le plan de remboursement était respecté. Il s'impose de constater toutefois que, malgré deux ordonnances du Tribunal des 17 avril et 9 mai 2018 l'invitant à compléter et actualiser ses écritures sur ces sujets, le recourant n'y a pas donné suite. Aussi, ses allégations sur ce plan ne peuvent être considérées comme prouvées.</w:t>
      </w:r>
    </w:p>
    <w:p>
      <w:r>
        <w:rPr>
          <w:b/>
        </w:rPr>
        <w:t>E. 6.7</w:t>
      </w:r>
    </w:p>
    <w:p>
      <w:r>
        <w:t>Comme déjà exposé au consid. 6.3 ci-avant, il est de jurisprudence constante que, s'agissant des facultés d'intégration au regard de l'art. 50 al. 1 let. a LEtr, l'essentiel en la matière est que l'étranger subvienne à ses besoins, n'émarge pas à l'aide sociale et ne s'endette pas (arrêts du Tribunal fédéral 2C_385/2014 du 19 janvier 2015 consid. 4.1; 2C_749/2011 du 20 janvier 2012 consid. 3.3; 2C_427/2011 du 26 octobre 2011 consid. 5.3). Cela étant, l'impact de l'endettement dans l'appréciation de l'intégration d'une personne dépend du montant des dettes, de leurs causes et du point de savoir si la personne les a remboursées ou s'y emploie de manière constante et efficace (cf. les arrêts 2C_385/2014 du 19 janvier 2015 consid. 4.3 et 2C_749/2011 du 20 janvier 2012 consid. 4.4).</w:t>
      </w:r>
    </w:p>
    <w:p>
      <w:r>
        <w:rPr>
          <w:b/>
        </w:rPr>
        <w:t>E. 6.8</w:t>
      </w:r>
    </w:p>
    <w:p>
      <w:r>
        <w:t>Dans le cas d'espèce, le Tribunal est tenu de constater que la situation financière du recourant n'a pas dû s'améliorer de manière substantielle depuis qu'il s'est séparé de son épouse le 1er janvier 2014, ne remboursant ses dettes que pour un montant modeste tous les mois, si tant est que le recourant respecte toujours le programme de remboursement qui était en vigueur à l'époque où il a interjeté recours.</w:t>
      </w:r>
    </w:p>
    <w:p>
      <w:r>
        <w:rPr>
          <w:b/>
        </w:rPr>
        <w:t>E. 6.9</w:t>
      </w:r>
    </w:p>
    <w:p>
      <w:r>
        <w:t>Le Tribunal relèvera, sur un autre plan que, le recourant a eu un comportement qui ne peut être qualifié d'irréprochable, ayant été condamné le 2 novembre 2012, par le Ministère public de l'arrondissement de la Côte à Morges, à une peine pécuniaire de 40 jours-amende à 30 francs (avec sursis pendant deux ans) pour avoir disposé d'un véhicule à moteur sans assurance responsabilité civile, et le 14 janvier 2014, par le Ministère public de l'arrondissement du Nord vaudois à Yverdon, à une peine pécuniaire de 26 jours-amende à 30 francs pour violation grave des règles de la circulation routière. Par rapport à ces deux condamnations pénales, le recourant a indiqué que c'était son épouse, et non lui-même, qui était responsable des faits y reprochés, mais qu'il assumait les condamnations par fidélité conjugale. Le Tribunal ne saurait retenir une telle version des faits. En l'absence de preuves probantes en sens contraire, que le recourant n'a pas fournies, les faits retenus et la culpabilité enregistrée dans des ordonnances pénales passées en force de chose jugée font foi.</w:t>
      </w:r>
    </w:p>
    <w:p>
      <w:r>
        <w:rPr>
          <w:b/>
        </w:rPr>
        <w:t>E. 6.10</w:t>
      </w:r>
    </w:p>
    <w:p>
      <w:r>
        <w:t>Il ressort de ce qui précède qu'en l'absence de documentation actualisée fournie par le recourant, le Tribunal ne peut conclure que celui-ci a trouvé en Suisse la stabilité professionnelle requise ou qu'il y a atteint son indépendance financière par le produit de son travail. De plus, aucun élément du dossier ne permet de considérer que le recourant ait manifesté une réelle volonté d'intégration socioculturelle en Suisse, aucune pièce ne venant d'ailleurs établir l'existence d'éventuelles attaches créées avec son entourage social, dans le cadre de relations de travail, de voisinage ou de participation à des sociétés locales. Certes, le recourant allègue dans son mémoire de recours qu'il est « socialement bien intégré » mais il ne fournit aucun détail à ce sujet, ni n'apporte aucun preuve. En outre, il dit être musicien et affirme avoir donné une vingtaine de concerts à travers la Suisse et la France, or aucune information ou documentation soutenant cette affirmation ne figure au dossier.</w:t>
      </w:r>
    </w:p>
    <w:p>
      <w:r>
        <w:rPr>
          <w:b/>
        </w:rPr>
        <w:t>E. 6.11</w:t>
      </w:r>
    </w:p>
    <w:p>
      <w:r>
        <w:t>En conséquence, le Tribunal est amené à la conclusion que c'est à juste titre que le SEM a considéré que le recourant ne pouvait pas se prévaloir d'une intégration réussie au sens de l'art. 50 al. 1 let. a LEtr.</w:t>
      </w:r>
    </w:p>
    <w:p>
      <w:r>
        <w:rPr>
          <w:b/>
        </w:rPr>
        <w:t>E. 7</w:t>
      </w:r>
    </w:p>
    <w:p>
      <w:r>
        <w:t>Cela étant, il y a encore lieu d'examiner si la poursuite du séjour de la recourante en Suisse s'impose pour des raisons personnelles majeures au sens de l'art. 50 al. 1 let. b LEtr.</w:t>
      </w:r>
    </w:p>
    <w:p>
      <w:r>
        <w:rPr>
          <w:b/>
        </w:rPr>
        <w:t>E. 7.1</w:t>
      </w:r>
    </w:p>
    <w:p>
      <w:r>
        <w:t>Dans son argumentation, le recourant a soutenu que la condition des raisons personnelles majeures prévue par cette disposition et son al. 2 était réalisée, compte tenu des difficultés auxquelles celui-ci serait confronté en cas de retour en Côte d'Ivoire.</w:t>
      </w:r>
    </w:p>
    <w:p>
      <w:r>
        <w:rPr>
          <w:b/>
        </w:rPr>
        <w:t>E. 7.2</w:t>
      </w:r>
    </w:p>
    <w:p>
      <w:r>
        <w:t>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7.3</w:t>
      </w:r>
    </w:p>
    <w:p>
      <w:r>
        <w:t>L'art. 50 al. 2 LEtr précise que les "raisons personnelles majeures" auxquelles se réfère l'art. 50 al. 1 let. b LEtr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 Ainsi que l'a exposé le Tribunal fédéral dans le cadre de sa jurisprudence, c'est sur la base des circonstances du cas d'espèce qu'il s'agit de déterminer si l'on est en présence d'un cas de rigueur, soit de "raisons personnelles majeures" qui "imposent" la prolongation du séjour en Suisse (cf. ATF 137 II 1 con-sid. 4.1). Il s'agit de motifs personnels graves exigeant la poursuite du séjour en ce pays (cf. ATF 138 II 393 consid. 3.1 ; 138 II 229 consid. 3.1 ainsi que les références citées).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 certaine liberté d'appréciation fondée sur des motifs humanitaires.</w:t>
      </w:r>
    </w:p>
    <w:p>
      <w:r>
        <w:rPr>
          <w:b/>
        </w:rPr>
        <w:t>E. 7.4</w:t>
      </w:r>
    </w:p>
    <w:p>
      <w:r>
        <w:t>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notamment ATF 139 II 393 consid. 6; 137 II 345 consid. 3.2.2; 137 II 1 consid. 4.1). Il importe d'examiner individuellement les circonstances au regard de la notion large de "raisons personnelles majeures" contenue aux art. 50 al. 1 let. b LEtr et 77 al. 1 let. b OASA (cf. arrêt du TF 2C_216/2009 du 20 août 2009, consid. 2.1), mais en principe, "rien ne devrait s'opposer à un retour lorsque le séjour en Suisse a été de courte durée, que la personne en cause n'a pas établi de liens étroits avec la Suisse et que sa réintégration dans son pays d'origine ne pose aucun problème particulier" (FF 2002 II p. 3511 [cf. également, l'arrêt du TF 2C_358/2009 du 10 décembre 2009 consid. 1.2.2]).</w:t>
      </w:r>
    </w:p>
    <w:p>
      <w:r>
        <w:rPr>
          <w:b/>
        </w:rPr>
        <w:t>E. 7.5</w:t>
      </w:r>
    </w:p>
    <w:p>
      <w:r>
        <w:t>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(cf. ATF 137 II 1 consid. 4.1 ; voir également ATF 137 II 345 consid. 3.2.1 au sujet des différences avec les conditions d'application de l'art. 30 al. 1 let. b LEtr et consid. 3.2.2 et 3.2.3 sur la notion de "raisons personnelles majeures").</w:t>
      </w:r>
    </w:p>
    <w:p>
      <w:r>
        <w:rPr>
          <w:b/>
        </w:rPr>
        <w:t>E. 8.1</w:t>
      </w:r>
    </w:p>
    <w:p>
      <w:r>
        <w:t>En l'espèce, le recourant est né en 1977 en Côte d'Ivoire, et y a vécu pendant la majeure partie de sa vie avant son arrivée en Suisse intervenue à l'âge de 33 ans. Il a donc passé l'essentiel de sa vie présente hors de Suisse. Son séjour de plus de 7 ans en Suisse n'a donc pas pu lui faire perdre tous ses repères dans sa patrie, où il devrait disposer encore d'un entourage familial ou social, susceptible de le soutenir dans un premier temps à son retour dans son pays d'origine et sa réinstallation.</w:t>
      </w:r>
    </w:p>
    <w:p>
      <w:r>
        <w:rPr>
          <w:b/>
        </w:rPr>
        <w:t>E. 8.2</w:t>
      </w:r>
    </w:p>
    <w:p>
      <w:r>
        <w:t>Le recourant a indiqué avoir été un chanteur à succès dans son pays d'origine mais allègue pourtant que sa réintégration y serait compromise « parce [qu'il] vit en Suisse de manière régulière et continue depuis de nombreuses années » (cf. ses observations du 6 février 2017, page 2, deuxième paragraphe). Or les raisons avancées par le recourant pour vouloir demeurer en Suisse ne sont pas constitutives d'un cas de rigueur au sens de la législation et de la jurisprudence susmentionnée. Par ailleurs, le fait que l'intéressé doive affronter certaines difficultés à son retour ne suffit pas à établir l'existence d'un cas de rigueur au sens au sens de l'art. 50 al. 1 let. b LEtr (cf. notamment arrêts du TF 2C_1258/2012 du 2 août 2013 consid. 5.2).</w:t>
      </w:r>
    </w:p>
    <w:p>
      <w:r>
        <w:rPr>
          <w:b/>
        </w:rPr>
        <w:t>E. 8.3</w:t>
      </w:r>
    </w:p>
    <w:p>
      <w:r>
        <w:t>En l'espèce, le recourant ne peut se prévaloir d'aucune intégration professionnelle particulière en Suisse, où il a contracté des dettes importantes avec son épouse. Il n'a démontré aucune intégration sociale particulière et a commis des infractions pénales qui ne sauraient être ignorées. En considération de ce qui précède, le Tribunal est amené à conclure que l'examen du cas à la lumière des critères de l'art. 31 al. 1 OASA ne permet pas non plus de conclure à l'existence de raisons personnelles majeures au sens de l'art. 50 al. 1 let. b LEtr.</w:t>
      </w:r>
    </w:p>
    <w:p>
      <w:r>
        <w:rPr>
          <w:b/>
        </w:rPr>
        <w:t>E. 8.5</w:t>
      </w:r>
    </w:p>
    <w:p>
      <w:r>
        <w:t>Il convient de relever enfin qu'il n'y a pas lieu d'examiner la situation du recourant sous l'angle de l'art. 30 al. 1 let. b LEtr, puisque les raisons personnelles majeures ont été écartées sur la base de l'art. 50 al. 1 let. b LEtr, de sorte qu'elles le seraient pareillement sous l'angle de l'art. 30 al. 1 let. b LEtr (cf. notamment arrêt du TAF C-1119/2013 du 19 novembre 2014 consid. 8 et jurisprudence citée ; voir aussi dans ce sens, ATF 137 II 345 consid. 3.2.1; arrêt du TF 2C_1062/2013 du 28 mars 2014 consid. 3.2.1).</w:t>
      </w:r>
    </w:p>
    <w:p>
      <w:r>
        <w:rPr>
          <w:b/>
        </w:rPr>
        <w:t>E. 9</w:t>
      </w:r>
    </w:p>
    <w:p>
      <w:r>
        <w:t>En dernier lieu, il convient également d'examiner le droit au respect de la vie familiale, garanti par l'art. 8 CEDH, invoqué par le recourant dans son mémoire de recours.</w:t>
      </w:r>
    </w:p>
    <w:p>
      <w:r>
        <w:rPr>
          <w:b/>
        </w:rPr>
        <w:t>E. 9.1</w:t>
      </w:r>
    </w:p>
    <w:p>
      <w:r>
        <w:t>Selon la jurisprudence du Tribunal fédéral, un étranger peut, selon les circonstances, se prévaloir de l'art. 8 CEDH pour s'opposer à une éventuelle séparation de sa famille et obtenir ainsi une autorisation de séjour. Encore faut-il, pour pouvoir invoquer cette disposition, que la relation entre l'étranger et une personne de sa famille ayant le droit de résider durablement en Suisse (ce qui suppose que cette personne ait la nationalité suisse, une autorisation d'établissement en Suisse ou un droit certain à une autorisation de séjour en Suisse) soit étroite et effective (cf. ATF 135 I 143 consid. 1.3.1 et ATF 131 II 265 consid. 5, ainsi que la jurisprudence citée). A cela s'ajoute que les relations visées par cette norme conventionnelle sous l'aspect de la protection de la vie familiale sont avant tout celles qui concernent la famille dite nucléaire ("Kernfamilie"), soit celles qui existent "entre époux" et "entre parents et enfants mineurs" vivant en ménage commun (cf. ATF 137 I 113 consid. 6.1 et la jurisprudence citée).</w:t>
      </w:r>
    </w:p>
    <w:p>
      <w:r>
        <w:rPr>
          <w:b/>
        </w:rPr>
        <w:t>E. 9.2</w:t>
      </w:r>
    </w:p>
    <w:p>
      <w:r>
        <w:t>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9.3</w:t>
      </w:r>
    </w:p>
    <w:p>
      <w:r>
        <w:t>En l'espèce, le recourant est séparé de son épouse et aucun enfant n'est issue de leur union. Il ne saurait donc être question de relation « étroite et effective » entre lui et son épouse au sens de la jurisprudence précitée. En conséquence, le recourant ne peut se prévaloir de la protection accordée par cette norme dans les circonstances du cas d'espèce.</w:t>
      </w:r>
    </w:p>
    <w:p>
      <w:r>
        <w:rPr>
          <w:b/>
        </w:rPr>
        <w:t>E. 10</w:t>
      </w:r>
    </w:p>
    <w:p>
      <w:r>
        <w:t>Dans la mesure où le recourant n'obtient pas la prolongation de son autorisation de séjour, c'est à bon droit que l'autorité intimée a prononcé son renvoi de Suisse, conformément à l'art. 64 al. 1 let. c LEtr. L'intéressé n'a par ailleurs pas démontré l'existence d'obstacles à son retour en Côte d'Ivoire et le dossier ne fait pas apparaître que l'exécution du renvoi serait illicite, inexigible ou impossible au sens de l'art. 83 al. 2 à 4 LEtr. C'est ainsi également à juste titre que l'instance inférieure a ordonné l'exécution de la décision de renvoi.</w:t>
      </w:r>
    </w:p>
    <w:p>
      <w:r>
        <w:rPr>
          <w:b/>
        </w:rPr>
        <w:t>E. 11</w:t>
      </w:r>
    </w:p>
    <w:p>
      <w:r>
        <w:t>Il ressort de ce qui précède que la décision du SEM du 23 septembre 2016 est conforme au droit. Le recours est en conséquence rejeté. Vu l'issue de la cause, les frais de procédure de 1'000 francs doivent mis à la charge du recourant, qui ne peut par ailleurs prétendre à l'octroi de dépens (art. 63 al. 1 1ère phrase et art. 64 al. 1 à contrario PA, en relation avec l'art. 7 al. 1 à contrario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